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21" w:rsidRDefault="00B67C21" w:rsidP="00B67C21">
      <w:pPr>
        <w:jc w:val="right"/>
        <w:rPr>
          <w:bCs/>
          <w:sz w:val="28"/>
          <w:szCs w:val="28"/>
        </w:rPr>
      </w:pPr>
      <w:bookmarkStart w:id="0" w:name="_GoBack"/>
      <w:bookmarkEnd w:id="0"/>
    </w:p>
    <w:p w:rsidR="000D2E22" w:rsidRDefault="000D2E22" w:rsidP="00352DAC">
      <w:pPr>
        <w:spacing w:line="276" w:lineRule="auto"/>
        <w:jc w:val="right"/>
        <w:rPr>
          <w:bCs/>
          <w:i/>
          <w:sz w:val="28"/>
          <w:szCs w:val="28"/>
        </w:rPr>
      </w:pPr>
    </w:p>
    <w:p w:rsidR="009C2768" w:rsidRPr="00C94A90" w:rsidRDefault="005F2FD5" w:rsidP="00C94A90">
      <w:pPr>
        <w:pStyle w:val="a6"/>
        <w:shd w:val="clear" w:color="auto" w:fill="FFFFFF"/>
        <w:jc w:val="center"/>
        <w:rPr>
          <w:b/>
          <w:bCs/>
          <w:sz w:val="28"/>
          <w:szCs w:val="28"/>
        </w:rPr>
      </w:pPr>
      <w:r w:rsidRPr="00C94A90">
        <w:rPr>
          <w:b/>
          <w:bCs/>
          <w:sz w:val="28"/>
          <w:szCs w:val="28"/>
        </w:rPr>
        <w:t>П</w:t>
      </w:r>
      <w:r w:rsidR="00A06526">
        <w:rPr>
          <w:b/>
          <w:bCs/>
          <w:sz w:val="28"/>
          <w:szCs w:val="28"/>
        </w:rPr>
        <w:t xml:space="preserve">РОГРАММА </w:t>
      </w:r>
      <w:r w:rsidR="0020006D">
        <w:rPr>
          <w:b/>
          <w:bCs/>
          <w:sz w:val="28"/>
          <w:szCs w:val="28"/>
        </w:rPr>
        <w:t>СОТРУДНИЧЕСТВА</w:t>
      </w:r>
    </w:p>
    <w:p w:rsidR="00A06526" w:rsidRDefault="00B67C21" w:rsidP="00C94A90">
      <w:pPr>
        <w:pStyle w:val="a6"/>
        <w:shd w:val="clear" w:color="auto" w:fill="FFFFFF"/>
        <w:jc w:val="center"/>
        <w:rPr>
          <w:b/>
          <w:bCs/>
          <w:sz w:val="28"/>
          <w:szCs w:val="28"/>
        </w:rPr>
      </w:pPr>
      <w:r w:rsidRPr="00B67C21">
        <w:rPr>
          <w:b/>
          <w:bCs/>
          <w:sz w:val="28"/>
          <w:szCs w:val="28"/>
        </w:rPr>
        <w:t>Совета руководителей государственных (национальных) органов по стандартизации государств – членов Евразийского экономического союза</w:t>
      </w:r>
      <w:r w:rsidRPr="00C94A90">
        <w:rPr>
          <w:b/>
          <w:bCs/>
          <w:sz w:val="28"/>
          <w:szCs w:val="28"/>
        </w:rPr>
        <w:t xml:space="preserve"> </w:t>
      </w:r>
      <w:r w:rsidR="00A06526">
        <w:rPr>
          <w:b/>
          <w:bCs/>
          <w:sz w:val="28"/>
          <w:szCs w:val="28"/>
        </w:rPr>
        <w:t>и Межгосударственного совета по стандартизации, метрологии и сертификации (МГС)</w:t>
      </w:r>
      <w:r w:rsidR="00E13284">
        <w:rPr>
          <w:b/>
          <w:bCs/>
          <w:sz w:val="28"/>
          <w:szCs w:val="28"/>
        </w:rPr>
        <w:t xml:space="preserve"> </w:t>
      </w:r>
      <w:r w:rsidR="00A06526" w:rsidRPr="00A06526">
        <w:rPr>
          <w:b/>
          <w:bCs/>
          <w:sz w:val="28"/>
          <w:szCs w:val="28"/>
        </w:rPr>
        <w:t>Содружества Независимых Государств (СНГ)</w:t>
      </w:r>
      <w:r w:rsidR="00A06526">
        <w:rPr>
          <w:b/>
          <w:bCs/>
          <w:sz w:val="28"/>
          <w:szCs w:val="28"/>
        </w:rPr>
        <w:t xml:space="preserve"> в области стандартизации</w:t>
      </w:r>
    </w:p>
    <w:p w:rsidR="00A06526" w:rsidRPr="00C94A90" w:rsidRDefault="00A06526" w:rsidP="00C94A90">
      <w:pPr>
        <w:pStyle w:val="a6"/>
        <w:shd w:val="clear" w:color="auto" w:fill="FFFFFF"/>
        <w:jc w:val="center"/>
        <w:rPr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370"/>
        <w:gridCol w:w="2698"/>
        <w:gridCol w:w="4815"/>
      </w:tblGrid>
      <w:tr w:rsidR="00AF5E59" w:rsidRPr="00C94A90" w:rsidTr="00D85C72">
        <w:trPr>
          <w:tblHeader/>
        </w:trPr>
        <w:tc>
          <w:tcPr>
            <w:tcW w:w="710" w:type="dxa"/>
            <w:tcBorders>
              <w:bottom w:val="double" w:sz="6" w:space="0" w:color="auto"/>
            </w:tcBorders>
          </w:tcPr>
          <w:p w:rsidR="005F2FD5" w:rsidRPr="00C94A90" w:rsidRDefault="005F2FD5" w:rsidP="00C94A90">
            <w:pPr>
              <w:ind w:hanging="25"/>
              <w:jc w:val="center"/>
              <w:rPr>
                <w:b/>
                <w:sz w:val="28"/>
                <w:szCs w:val="28"/>
              </w:rPr>
            </w:pPr>
            <w:r w:rsidRPr="00C94A90">
              <w:rPr>
                <w:b/>
                <w:sz w:val="28"/>
                <w:szCs w:val="28"/>
              </w:rPr>
              <w:t>№</w:t>
            </w:r>
          </w:p>
          <w:p w:rsidR="005F2FD5" w:rsidRPr="00C94A90" w:rsidRDefault="005F2FD5" w:rsidP="00C94A90">
            <w:pPr>
              <w:ind w:hanging="25"/>
              <w:jc w:val="center"/>
              <w:rPr>
                <w:b/>
                <w:sz w:val="28"/>
                <w:szCs w:val="28"/>
              </w:rPr>
            </w:pPr>
            <w:r w:rsidRPr="00C94A9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70" w:type="dxa"/>
            <w:tcBorders>
              <w:bottom w:val="double" w:sz="6" w:space="0" w:color="auto"/>
            </w:tcBorders>
          </w:tcPr>
          <w:p w:rsidR="005F2FD5" w:rsidRPr="00C94A90" w:rsidRDefault="005F2FD5" w:rsidP="00C94A90">
            <w:pPr>
              <w:jc w:val="center"/>
              <w:rPr>
                <w:b/>
                <w:sz w:val="28"/>
                <w:szCs w:val="28"/>
              </w:rPr>
            </w:pPr>
            <w:r w:rsidRPr="00C94A90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8" w:type="dxa"/>
            <w:tcBorders>
              <w:bottom w:val="double" w:sz="6" w:space="0" w:color="auto"/>
            </w:tcBorders>
          </w:tcPr>
          <w:p w:rsidR="005F2FD5" w:rsidRPr="00C94A90" w:rsidRDefault="005F2FD5" w:rsidP="00C94A90">
            <w:pPr>
              <w:jc w:val="center"/>
              <w:rPr>
                <w:b/>
                <w:sz w:val="28"/>
                <w:szCs w:val="28"/>
              </w:rPr>
            </w:pPr>
            <w:r w:rsidRPr="00C94A90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4815" w:type="dxa"/>
            <w:tcBorders>
              <w:bottom w:val="double" w:sz="6" w:space="0" w:color="auto"/>
            </w:tcBorders>
          </w:tcPr>
          <w:p w:rsidR="005F2FD5" w:rsidRPr="00C94A90" w:rsidRDefault="005F2FD5" w:rsidP="00DC427B">
            <w:pPr>
              <w:jc w:val="center"/>
              <w:rPr>
                <w:b/>
                <w:sz w:val="28"/>
                <w:szCs w:val="28"/>
              </w:rPr>
            </w:pPr>
            <w:r w:rsidRPr="00C94A90">
              <w:rPr>
                <w:b/>
                <w:sz w:val="28"/>
                <w:szCs w:val="28"/>
              </w:rPr>
              <w:t>Исполнители</w:t>
            </w:r>
          </w:p>
        </w:tc>
      </w:tr>
      <w:tr w:rsidR="0066277B" w:rsidRPr="00C94A90" w:rsidTr="00D85C72">
        <w:trPr>
          <w:trHeight w:val="342"/>
        </w:trPr>
        <w:tc>
          <w:tcPr>
            <w:tcW w:w="710" w:type="dxa"/>
          </w:tcPr>
          <w:p w:rsidR="0066277B" w:rsidRPr="00C94A90" w:rsidRDefault="0066277B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FFFFFF"/>
          </w:tcPr>
          <w:p w:rsidR="00057B91" w:rsidRDefault="008814BF" w:rsidP="00057B91">
            <w:pPr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Проведение скоординированной </w:t>
            </w:r>
            <w:r w:rsidR="00057B91">
              <w:rPr>
                <w:rStyle w:val="1"/>
                <w:sz w:val="28"/>
                <w:szCs w:val="28"/>
              </w:rPr>
              <w:t xml:space="preserve">политики в области стандартизации, основанной на международных принципах </w:t>
            </w:r>
          </w:p>
          <w:p w:rsidR="0066277B" w:rsidRPr="00C94A90" w:rsidRDefault="0066277B" w:rsidP="00057B91">
            <w:pPr>
              <w:rPr>
                <w:rStyle w:val="1"/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</w:tcPr>
          <w:p w:rsidR="0066277B" w:rsidRDefault="0020006D" w:rsidP="00C94A90">
            <w:pPr>
              <w:pStyle w:val="2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67C21">
              <w:rPr>
                <w:sz w:val="28"/>
                <w:szCs w:val="28"/>
              </w:rPr>
              <w:t>а п</w:t>
            </w:r>
            <w:r w:rsidR="00A86AD1" w:rsidRPr="00C94A90">
              <w:rPr>
                <w:sz w:val="28"/>
                <w:szCs w:val="28"/>
              </w:rPr>
              <w:t>остоянно</w:t>
            </w:r>
            <w:r w:rsidR="00B67C21">
              <w:rPr>
                <w:sz w:val="28"/>
                <w:szCs w:val="28"/>
              </w:rPr>
              <w:t>й основе</w:t>
            </w:r>
          </w:p>
          <w:p w:rsidR="0052743A" w:rsidRPr="00C94A90" w:rsidRDefault="0052743A" w:rsidP="00B71390">
            <w:pPr>
              <w:shd w:val="clear" w:color="auto" w:fill="FFFFFF"/>
              <w:jc w:val="both"/>
              <w:rPr>
                <w:rStyle w:val="1"/>
                <w:sz w:val="28"/>
                <w:szCs w:val="28"/>
              </w:rPr>
            </w:pPr>
          </w:p>
        </w:tc>
        <w:tc>
          <w:tcPr>
            <w:tcW w:w="4815" w:type="dxa"/>
            <w:shd w:val="clear" w:color="auto" w:fill="FFFFFF"/>
          </w:tcPr>
          <w:p w:rsidR="0052743A" w:rsidRPr="00C03CF6" w:rsidRDefault="0052743A" w:rsidP="00DC427B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Полномочные представители государств - участников Соглашения о проведении согласованной политики в области стандартизации, метрологии и сертификации</w:t>
            </w:r>
          </w:p>
          <w:p w:rsidR="0052743A" w:rsidRDefault="0052743A" w:rsidP="00DC427B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(Национальные органы по стандартизации</w:t>
            </w:r>
            <w:r w:rsidR="00571D64">
              <w:rPr>
                <w:sz w:val="28"/>
                <w:szCs w:val="28"/>
              </w:rPr>
              <w:t xml:space="preserve"> и метрологии </w:t>
            </w:r>
            <w:r w:rsidRPr="00C03CF6">
              <w:rPr>
                <w:sz w:val="28"/>
                <w:szCs w:val="28"/>
              </w:rPr>
              <w:t>государств - участников Соглашения)</w:t>
            </w:r>
          </w:p>
          <w:p w:rsidR="0052743A" w:rsidRDefault="0052743A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</w:t>
            </w:r>
            <w:r>
              <w:rPr>
                <w:sz w:val="28"/>
                <w:szCs w:val="28"/>
              </w:rPr>
              <w:t xml:space="preserve"> </w:t>
            </w:r>
            <w:r w:rsidRPr="00C94A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94A90">
              <w:rPr>
                <w:sz w:val="28"/>
                <w:szCs w:val="28"/>
              </w:rPr>
              <w:t xml:space="preserve">членов ЕАЭС </w:t>
            </w:r>
          </w:p>
          <w:p w:rsidR="0052743A" w:rsidRPr="00C94A90" w:rsidRDefault="0052743A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Департамент технического регулирования и аккредитации Евразийской экономической комиссии (Департамент ЕЭК)</w:t>
            </w:r>
          </w:p>
          <w:p w:rsidR="00E13284" w:rsidRPr="00C94A90" w:rsidRDefault="0052743A" w:rsidP="007A54E8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Межгосударственного совета по стандартизации, метрологии, и сертификации</w:t>
            </w:r>
            <w:r w:rsidRPr="00C94A90">
              <w:rPr>
                <w:bCs/>
                <w:sz w:val="28"/>
                <w:szCs w:val="28"/>
              </w:rPr>
              <w:t xml:space="preserve"> (</w:t>
            </w:r>
            <w:r w:rsidRPr="00C94A90">
              <w:rPr>
                <w:sz w:val="28"/>
                <w:szCs w:val="28"/>
              </w:rPr>
              <w:t>Бюро по стандартам МГС)</w:t>
            </w:r>
          </w:p>
        </w:tc>
      </w:tr>
      <w:tr w:rsidR="0066277B" w:rsidRPr="00C94A90" w:rsidTr="00D85C72">
        <w:tc>
          <w:tcPr>
            <w:tcW w:w="710" w:type="dxa"/>
          </w:tcPr>
          <w:p w:rsidR="0066277B" w:rsidRPr="00C94A90" w:rsidRDefault="0066277B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4015F0" w:rsidRDefault="0020006D" w:rsidP="00BD7B06">
            <w:pPr>
              <w:rPr>
                <w:sz w:val="28"/>
                <w:szCs w:val="28"/>
              </w:rPr>
            </w:pPr>
            <w:r w:rsidRPr="0020006D">
              <w:rPr>
                <w:sz w:val="28"/>
                <w:szCs w:val="28"/>
              </w:rPr>
              <w:t>Взаимодействие при планировании</w:t>
            </w:r>
            <w:r w:rsidR="004015F0" w:rsidRPr="00C94A90">
              <w:rPr>
                <w:sz w:val="28"/>
                <w:szCs w:val="28"/>
              </w:rPr>
              <w:t xml:space="preserve"> работ по разработке межгосударственных стандартов, используемых для реализации технических регламентов ЕАЭС (ТС)</w:t>
            </w:r>
            <w:r w:rsidR="004015F0">
              <w:rPr>
                <w:sz w:val="28"/>
                <w:szCs w:val="28"/>
              </w:rPr>
              <w:t xml:space="preserve">, в том числе </w:t>
            </w:r>
            <w:r w:rsidR="00A06526">
              <w:rPr>
                <w:sz w:val="28"/>
                <w:szCs w:val="28"/>
              </w:rPr>
              <w:t>определение</w:t>
            </w:r>
            <w:r w:rsidR="004015F0" w:rsidRPr="00C94A90">
              <w:rPr>
                <w:sz w:val="28"/>
                <w:szCs w:val="28"/>
              </w:rPr>
              <w:t xml:space="preserve"> разработчиков и источников финансирования</w:t>
            </w:r>
          </w:p>
          <w:p w:rsidR="0066277B" w:rsidRPr="00C94A90" w:rsidRDefault="0066277B" w:rsidP="004015F0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66277B" w:rsidRPr="00C94A90" w:rsidRDefault="0020006D" w:rsidP="00C9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4815" w:type="dxa"/>
          </w:tcPr>
          <w:p w:rsidR="005D485F" w:rsidRPr="00C94A90" w:rsidRDefault="005D485F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Департамент ЕЭК</w:t>
            </w:r>
          </w:p>
          <w:p w:rsidR="0066277B" w:rsidRDefault="0066277B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Уполномоченные органы </w:t>
            </w:r>
            <w:r w:rsidR="00874226" w:rsidRPr="00C94A90">
              <w:rPr>
                <w:sz w:val="28"/>
                <w:szCs w:val="28"/>
              </w:rPr>
              <w:t xml:space="preserve">в области стандартизации государств-членов </w:t>
            </w:r>
            <w:r w:rsidRPr="00C94A90">
              <w:rPr>
                <w:sz w:val="28"/>
                <w:szCs w:val="28"/>
              </w:rPr>
              <w:t>ЕАЭС</w:t>
            </w:r>
          </w:p>
          <w:p w:rsidR="0052743A" w:rsidRPr="00C94A90" w:rsidRDefault="0052743A" w:rsidP="00DC427B">
            <w:pPr>
              <w:shd w:val="clear" w:color="auto" w:fill="FFFFFF"/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государств - участников Соглашения</w:t>
            </w:r>
          </w:p>
          <w:p w:rsidR="00DC427B" w:rsidRDefault="0066277B" w:rsidP="007A54E8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E13284" w:rsidRPr="00C94A90" w:rsidRDefault="00E13284" w:rsidP="007A54E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E712CB" w:rsidRPr="00C94A90" w:rsidTr="00D85C72">
        <w:trPr>
          <w:trHeight w:val="342"/>
        </w:trPr>
        <w:tc>
          <w:tcPr>
            <w:tcW w:w="710" w:type="dxa"/>
            <w:tcBorders>
              <w:bottom w:val="single" w:sz="6" w:space="0" w:color="auto"/>
            </w:tcBorders>
          </w:tcPr>
          <w:p w:rsidR="00E712CB" w:rsidRPr="00C94A90" w:rsidRDefault="00E712CB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bottom w:val="single" w:sz="6" w:space="0" w:color="auto"/>
            </w:tcBorders>
            <w:shd w:val="clear" w:color="auto" w:fill="FFFFFF"/>
          </w:tcPr>
          <w:p w:rsidR="00E712CB" w:rsidRPr="00C94A90" w:rsidRDefault="0020006D" w:rsidP="00C94A90">
            <w:pPr>
              <w:pStyle w:val="2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20006D">
              <w:rPr>
                <w:sz w:val="28"/>
                <w:szCs w:val="28"/>
              </w:rPr>
              <w:t>Взаимодействие по вопросам разработки</w:t>
            </w:r>
            <w:r w:rsidR="00A06526">
              <w:rPr>
                <w:sz w:val="28"/>
                <w:szCs w:val="28"/>
              </w:rPr>
              <w:t xml:space="preserve"> и применени</w:t>
            </w:r>
            <w:r>
              <w:rPr>
                <w:sz w:val="28"/>
                <w:szCs w:val="28"/>
              </w:rPr>
              <w:t>я</w:t>
            </w:r>
            <w:r w:rsidR="00E712CB" w:rsidRPr="00C94A90">
              <w:rPr>
                <w:sz w:val="28"/>
                <w:szCs w:val="28"/>
              </w:rPr>
              <w:t xml:space="preserve"> стандартизованных методик исследований (</w:t>
            </w:r>
            <w:r w:rsidR="00A859B3" w:rsidRPr="00C94A90">
              <w:rPr>
                <w:sz w:val="28"/>
                <w:szCs w:val="28"/>
              </w:rPr>
              <w:t>испытаний</w:t>
            </w:r>
            <w:r w:rsidR="00E712CB" w:rsidRPr="00C94A90">
              <w:rPr>
                <w:sz w:val="28"/>
                <w:szCs w:val="28"/>
              </w:rPr>
              <w:t xml:space="preserve">) </w:t>
            </w:r>
            <w:r w:rsidR="00BD7B06">
              <w:rPr>
                <w:sz w:val="28"/>
                <w:szCs w:val="28"/>
              </w:rPr>
              <w:t>продукции</w:t>
            </w:r>
            <w:r w:rsidR="0025521D">
              <w:rPr>
                <w:sz w:val="28"/>
                <w:szCs w:val="28"/>
              </w:rPr>
              <w:t>, в том числе</w:t>
            </w:r>
            <w:r w:rsidR="00BD7B06">
              <w:rPr>
                <w:sz w:val="28"/>
                <w:szCs w:val="28"/>
              </w:rPr>
              <w:t xml:space="preserve"> </w:t>
            </w:r>
            <w:r w:rsidR="00E712CB" w:rsidRPr="00C94A90">
              <w:rPr>
                <w:sz w:val="28"/>
                <w:szCs w:val="28"/>
              </w:rPr>
              <w:t xml:space="preserve">с целью обеспечения </w:t>
            </w:r>
            <w:r w:rsidR="008E55E1" w:rsidRPr="00C94A90">
              <w:rPr>
                <w:sz w:val="28"/>
                <w:szCs w:val="28"/>
              </w:rPr>
              <w:t xml:space="preserve">исключения из перечней стандартов, используемых для реализации технических регламентов ЕАЭС (ТС), ведомственных </w:t>
            </w:r>
            <w:r w:rsidR="00A859B3" w:rsidRPr="00C94A90">
              <w:rPr>
                <w:sz w:val="28"/>
                <w:szCs w:val="28"/>
              </w:rPr>
              <w:t xml:space="preserve">методик исследований (испытаний) </w:t>
            </w:r>
            <w:r w:rsidR="00BD7B06">
              <w:rPr>
                <w:sz w:val="28"/>
                <w:szCs w:val="28"/>
              </w:rPr>
              <w:t xml:space="preserve">продукции </w:t>
            </w:r>
            <w:r w:rsidR="008E55E1" w:rsidRPr="00C94A90">
              <w:rPr>
                <w:sz w:val="28"/>
                <w:szCs w:val="28"/>
              </w:rPr>
              <w:t xml:space="preserve">и других методических документов, неаттестованных </w:t>
            </w:r>
            <w:r w:rsidR="00A859B3" w:rsidRPr="00C94A90">
              <w:rPr>
                <w:sz w:val="28"/>
                <w:szCs w:val="28"/>
              </w:rPr>
              <w:t>(</w:t>
            </w:r>
            <w:proofErr w:type="spellStart"/>
            <w:r w:rsidR="00A859B3" w:rsidRPr="00C94A90">
              <w:rPr>
                <w:sz w:val="28"/>
                <w:szCs w:val="28"/>
              </w:rPr>
              <w:t>невалидированных</w:t>
            </w:r>
            <w:proofErr w:type="spellEnd"/>
            <w:r w:rsidR="00A859B3" w:rsidRPr="00C94A90">
              <w:rPr>
                <w:sz w:val="28"/>
                <w:szCs w:val="28"/>
              </w:rPr>
              <w:t>) и неутвержденных в соответствии с законодательством государства-члена ЕАЭС</w:t>
            </w:r>
          </w:p>
          <w:p w:rsidR="00A859B3" w:rsidRPr="00C94A90" w:rsidRDefault="00A859B3" w:rsidP="00C94A90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  <w:tc>
          <w:tcPr>
            <w:tcW w:w="2698" w:type="dxa"/>
            <w:tcBorders>
              <w:bottom w:val="single" w:sz="6" w:space="0" w:color="auto"/>
            </w:tcBorders>
            <w:shd w:val="clear" w:color="auto" w:fill="FFFFFF"/>
          </w:tcPr>
          <w:p w:rsidR="00E712CB" w:rsidRPr="00C94A90" w:rsidRDefault="0020006D" w:rsidP="00C94A90">
            <w:pPr>
              <w:pStyle w:val="2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20006D">
              <w:rPr>
                <w:sz w:val="28"/>
                <w:szCs w:val="28"/>
              </w:rPr>
              <w:t>ежегодно</w:t>
            </w:r>
          </w:p>
        </w:tc>
        <w:tc>
          <w:tcPr>
            <w:tcW w:w="4815" w:type="dxa"/>
            <w:tcBorders>
              <w:bottom w:val="single" w:sz="6" w:space="0" w:color="auto"/>
            </w:tcBorders>
            <w:shd w:val="clear" w:color="auto" w:fill="FFFFFF"/>
          </w:tcPr>
          <w:p w:rsidR="00571D64" w:rsidRDefault="005700B2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25521D" w:rsidRDefault="0025521D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обеспечения единства измерений государств-членов ЕАЭС</w:t>
            </w:r>
          </w:p>
          <w:p w:rsidR="00874226" w:rsidRPr="00C94A90" w:rsidRDefault="00874226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52743A" w:rsidRPr="00C94A90" w:rsidRDefault="0052743A" w:rsidP="00DC427B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и метрологии</w:t>
            </w:r>
            <w:r w:rsidRPr="00C03CF6">
              <w:t xml:space="preserve"> </w:t>
            </w:r>
            <w:r w:rsidRPr="00C03CF6">
              <w:rPr>
                <w:sz w:val="28"/>
                <w:szCs w:val="28"/>
              </w:rPr>
              <w:t>государств - участников Соглашения</w:t>
            </w:r>
          </w:p>
          <w:p w:rsidR="00E13284" w:rsidRDefault="0084427E" w:rsidP="00352DAC">
            <w:pPr>
              <w:pStyle w:val="2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352DAC" w:rsidRPr="00C94A90" w:rsidRDefault="00352DAC" w:rsidP="00352DAC">
            <w:pPr>
              <w:pStyle w:val="2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4731F" w:rsidRPr="00C94A90" w:rsidTr="00D85C72">
        <w:tc>
          <w:tcPr>
            <w:tcW w:w="710" w:type="dxa"/>
          </w:tcPr>
          <w:p w:rsidR="0024731F" w:rsidRPr="00C94A90" w:rsidRDefault="0024731F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5F7D6C" w:rsidRDefault="005F7D6C" w:rsidP="007A54E8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Информирование ЕЭК о включенных в проект окончательной редакции </w:t>
            </w:r>
            <w:r w:rsidR="005B75BF">
              <w:rPr>
                <w:sz w:val="28"/>
                <w:szCs w:val="28"/>
              </w:rPr>
              <w:t>программы работ по межгосударственной стандартизации (</w:t>
            </w:r>
            <w:r w:rsidR="00066DF7" w:rsidRPr="00C94A90">
              <w:rPr>
                <w:sz w:val="28"/>
                <w:szCs w:val="28"/>
              </w:rPr>
              <w:t>ПМС</w:t>
            </w:r>
            <w:r w:rsidR="005B75BF">
              <w:rPr>
                <w:sz w:val="28"/>
                <w:szCs w:val="28"/>
              </w:rPr>
              <w:t>)</w:t>
            </w:r>
            <w:r w:rsidR="00066DF7" w:rsidRPr="00C94A90">
              <w:rPr>
                <w:sz w:val="28"/>
                <w:szCs w:val="28"/>
              </w:rPr>
              <w:t xml:space="preserve"> </w:t>
            </w:r>
            <w:r w:rsidR="006F1C28" w:rsidRPr="00C94A90">
              <w:rPr>
                <w:sz w:val="28"/>
                <w:szCs w:val="28"/>
              </w:rPr>
              <w:t xml:space="preserve">тем </w:t>
            </w:r>
            <w:r w:rsidR="004B152A" w:rsidRPr="00C94A90">
              <w:rPr>
                <w:sz w:val="28"/>
                <w:szCs w:val="28"/>
              </w:rPr>
              <w:t xml:space="preserve">на разработку </w:t>
            </w:r>
            <w:r w:rsidRPr="00C94A90">
              <w:rPr>
                <w:sz w:val="28"/>
                <w:szCs w:val="28"/>
              </w:rPr>
              <w:t>межгосударственных стандарт</w:t>
            </w:r>
            <w:r w:rsidR="006F1C28" w:rsidRPr="00C94A90">
              <w:rPr>
                <w:sz w:val="28"/>
                <w:szCs w:val="28"/>
              </w:rPr>
              <w:t>ов</w:t>
            </w:r>
            <w:r w:rsidRPr="00C94A90">
              <w:rPr>
                <w:sz w:val="28"/>
                <w:szCs w:val="28"/>
              </w:rPr>
              <w:t>, используемых для реализации технических регламентов ЕАЭС (ТС)</w:t>
            </w:r>
          </w:p>
          <w:p w:rsidR="00E13284" w:rsidRPr="00C94A90" w:rsidDel="00826443" w:rsidRDefault="00E13284" w:rsidP="007A54E8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FF6010" w:rsidRPr="00C94A90" w:rsidRDefault="0020006D" w:rsidP="00C9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4731F" w:rsidRPr="00C94A90">
              <w:rPr>
                <w:sz w:val="28"/>
                <w:szCs w:val="28"/>
              </w:rPr>
              <w:t>о мере формирования окончательной редакции ПМС</w:t>
            </w:r>
          </w:p>
          <w:p w:rsidR="002F398E" w:rsidRPr="00C94A90" w:rsidRDefault="002F398E" w:rsidP="00C94A90">
            <w:pPr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24731F" w:rsidRPr="00C94A90" w:rsidRDefault="0024731F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Бюро по стандартам МГС </w:t>
            </w:r>
          </w:p>
          <w:p w:rsidR="0024731F" w:rsidRPr="00C94A90" w:rsidDel="00826443" w:rsidRDefault="005700B2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Департамент ЕЭК</w:t>
            </w:r>
            <w:r w:rsidRPr="00C94A90" w:rsidDel="00826443">
              <w:rPr>
                <w:sz w:val="28"/>
                <w:szCs w:val="28"/>
              </w:rPr>
              <w:t xml:space="preserve"> </w:t>
            </w:r>
          </w:p>
        </w:tc>
      </w:tr>
      <w:tr w:rsidR="001126CA" w:rsidRPr="00C94A90" w:rsidTr="00D85C72">
        <w:tc>
          <w:tcPr>
            <w:tcW w:w="710" w:type="dxa"/>
          </w:tcPr>
          <w:p w:rsidR="001126CA" w:rsidRPr="00C94A90" w:rsidRDefault="001126CA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1126CA" w:rsidRPr="00C94A90" w:rsidRDefault="0020006D" w:rsidP="00C94A90">
            <w:pPr>
              <w:rPr>
                <w:sz w:val="28"/>
                <w:szCs w:val="28"/>
              </w:rPr>
            </w:pPr>
            <w:r w:rsidRPr="0020006D">
              <w:rPr>
                <w:sz w:val="28"/>
                <w:szCs w:val="28"/>
              </w:rPr>
              <w:t>Взаимодействие по рассмотрению</w:t>
            </w:r>
            <w:r w:rsidR="001126CA" w:rsidRPr="00C94A90">
              <w:rPr>
                <w:sz w:val="28"/>
                <w:szCs w:val="28"/>
              </w:rPr>
              <w:t xml:space="preserve"> проектов межгосударственных стандартов, используемых для реализации технических регламентов ЕАЭС (ТС), в том числе организация рассмотрения на площадке ЕЭК</w:t>
            </w:r>
          </w:p>
          <w:p w:rsidR="001126CA" w:rsidRPr="00C94A90" w:rsidRDefault="001126CA" w:rsidP="00C94A90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1126CA" w:rsidRPr="00C94A90" w:rsidRDefault="0020006D" w:rsidP="00C9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126CA" w:rsidRPr="00C94A90">
              <w:rPr>
                <w:sz w:val="28"/>
                <w:szCs w:val="28"/>
              </w:rPr>
              <w:t>о мере необходимости</w:t>
            </w:r>
          </w:p>
        </w:tc>
        <w:tc>
          <w:tcPr>
            <w:tcW w:w="4815" w:type="dxa"/>
          </w:tcPr>
          <w:p w:rsidR="00BD7B06" w:rsidRDefault="005700B2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BD7B06" w:rsidRPr="00C94A90" w:rsidRDefault="00BD7B06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Бюро по стандартам МГС </w:t>
            </w:r>
          </w:p>
          <w:p w:rsidR="00874226" w:rsidRPr="00C94A90" w:rsidRDefault="00874226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E13284" w:rsidRPr="00C94A90" w:rsidRDefault="0052743A" w:rsidP="00595BC0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государств - участников Соглашения</w:t>
            </w:r>
            <w:r w:rsidRPr="00C94A90">
              <w:rPr>
                <w:sz w:val="28"/>
                <w:szCs w:val="28"/>
              </w:rPr>
              <w:t xml:space="preserve"> </w:t>
            </w:r>
            <w:r w:rsidR="001126CA" w:rsidRPr="00C94A90">
              <w:rPr>
                <w:sz w:val="28"/>
                <w:szCs w:val="28"/>
              </w:rPr>
              <w:t>Межгосударственные технические комитеты (МТК)</w:t>
            </w:r>
          </w:p>
        </w:tc>
      </w:tr>
      <w:tr w:rsidR="00891451" w:rsidRPr="00C94A90" w:rsidTr="00D85C72">
        <w:tc>
          <w:tcPr>
            <w:tcW w:w="710" w:type="dxa"/>
          </w:tcPr>
          <w:p w:rsidR="00891451" w:rsidRPr="00C94A90" w:rsidRDefault="00891451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5D485F" w:rsidRPr="00C507A6" w:rsidRDefault="00826443" w:rsidP="00C94A90">
            <w:pPr>
              <w:rPr>
                <w:sz w:val="28"/>
                <w:szCs w:val="28"/>
              </w:rPr>
            </w:pPr>
            <w:r w:rsidRPr="00C507A6">
              <w:rPr>
                <w:sz w:val="28"/>
                <w:szCs w:val="28"/>
              </w:rPr>
              <w:t xml:space="preserve">Осуществление мониторинга реализации </w:t>
            </w:r>
            <w:r w:rsidR="00A06526">
              <w:rPr>
                <w:sz w:val="28"/>
                <w:szCs w:val="28"/>
              </w:rPr>
              <w:t>ПМС</w:t>
            </w:r>
            <w:r w:rsidR="00837F5D" w:rsidRPr="00C507A6">
              <w:rPr>
                <w:sz w:val="28"/>
                <w:szCs w:val="28"/>
              </w:rPr>
              <w:t>, в части разработки проектов межгосударственных стандартов</w:t>
            </w:r>
            <w:r w:rsidR="005700B2" w:rsidRPr="00C507A6">
              <w:rPr>
                <w:sz w:val="28"/>
                <w:szCs w:val="28"/>
              </w:rPr>
              <w:t xml:space="preserve">, </w:t>
            </w:r>
            <w:r w:rsidR="005D485F" w:rsidRPr="00C507A6">
              <w:rPr>
                <w:sz w:val="28"/>
                <w:szCs w:val="28"/>
              </w:rPr>
              <w:t>включенных в программ</w:t>
            </w:r>
            <w:r w:rsidR="00B4654B">
              <w:rPr>
                <w:sz w:val="28"/>
                <w:szCs w:val="28"/>
              </w:rPr>
              <w:t>ы</w:t>
            </w:r>
            <w:r w:rsidR="005D485F" w:rsidRPr="00C507A6">
              <w:rPr>
                <w:sz w:val="28"/>
                <w:szCs w:val="28"/>
              </w:rPr>
              <w:t xml:space="preserve"> по разработке межгосударственных стандартов, используемых для реализации технических регламентов ЕАЭС (ТС</w:t>
            </w:r>
            <w:r w:rsidR="001348CE" w:rsidRPr="00C507A6">
              <w:rPr>
                <w:sz w:val="28"/>
                <w:szCs w:val="28"/>
              </w:rPr>
              <w:t>)</w:t>
            </w:r>
          </w:p>
          <w:p w:rsidR="00C94A90" w:rsidRPr="00C507A6" w:rsidRDefault="00C94A90" w:rsidP="00C94A90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E13284" w:rsidRPr="00C507A6" w:rsidRDefault="0020006D" w:rsidP="00595BC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26443" w:rsidRPr="00C507A6">
              <w:rPr>
                <w:sz w:val="28"/>
                <w:szCs w:val="28"/>
              </w:rPr>
              <w:t xml:space="preserve"> </w:t>
            </w:r>
            <w:r w:rsidR="00837F5D" w:rsidRPr="00C507A6">
              <w:rPr>
                <w:sz w:val="28"/>
                <w:szCs w:val="28"/>
              </w:rPr>
              <w:t xml:space="preserve">соответствии со </w:t>
            </w:r>
            <w:r w:rsidR="00826443" w:rsidRPr="00C507A6">
              <w:rPr>
                <w:sz w:val="28"/>
                <w:szCs w:val="28"/>
              </w:rPr>
              <w:t>срок</w:t>
            </w:r>
            <w:r w:rsidR="00837F5D" w:rsidRPr="00C507A6">
              <w:rPr>
                <w:sz w:val="28"/>
                <w:szCs w:val="28"/>
              </w:rPr>
              <w:t>ам</w:t>
            </w:r>
            <w:r w:rsidR="00826443" w:rsidRPr="00C507A6">
              <w:rPr>
                <w:sz w:val="28"/>
                <w:szCs w:val="28"/>
              </w:rPr>
              <w:t>и, установленны</w:t>
            </w:r>
            <w:r w:rsidR="00837F5D" w:rsidRPr="00C507A6">
              <w:rPr>
                <w:sz w:val="28"/>
                <w:szCs w:val="28"/>
              </w:rPr>
              <w:t>ми</w:t>
            </w:r>
            <w:r w:rsidR="00826443" w:rsidRPr="00C507A6">
              <w:rPr>
                <w:sz w:val="28"/>
                <w:szCs w:val="28"/>
              </w:rPr>
              <w:t xml:space="preserve"> </w:t>
            </w:r>
            <w:r w:rsidR="00837F5D" w:rsidRPr="00C507A6">
              <w:rPr>
                <w:sz w:val="28"/>
                <w:szCs w:val="28"/>
              </w:rPr>
              <w:t>П</w:t>
            </w:r>
            <w:r w:rsidR="005F7D6C" w:rsidRPr="00C507A6">
              <w:rPr>
                <w:sz w:val="28"/>
                <w:szCs w:val="28"/>
              </w:rPr>
              <w:t>МС и планируемыми заседаниями МГС</w:t>
            </w:r>
          </w:p>
        </w:tc>
        <w:tc>
          <w:tcPr>
            <w:tcW w:w="4815" w:type="dxa"/>
          </w:tcPr>
          <w:p w:rsidR="00B4181B" w:rsidRPr="00C507A6" w:rsidRDefault="0023385A" w:rsidP="00DC427B">
            <w:pPr>
              <w:rPr>
                <w:sz w:val="28"/>
                <w:szCs w:val="28"/>
              </w:rPr>
            </w:pPr>
            <w:r w:rsidRPr="00C507A6">
              <w:rPr>
                <w:sz w:val="28"/>
                <w:szCs w:val="28"/>
              </w:rPr>
              <w:t>Бюро по стандартам МГС</w:t>
            </w:r>
            <w:r w:rsidR="00891451" w:rsidRPr="00C507A6">
              <w:rPr>
                <w:sz w:val="28"/>
                <w:szCs w:val="28"/>
              </w:rPr>
              <w:t xml:space="preserve"> </w:t>
            </w:r>
          </w:p>
          <w:p w:rsidR="005F7D6C" w:rsidRPr="00C507A6" w:rsidRDefault="005700B2" w:rsidP="00DC427B">
            <w:pPr>
              <w:rPr>
                <w:sz w:val="28"/>
                <w:szCs w:val="28"/>
              </w:rPr>
            </w:pPr>
            <w:r w:rsidRPr="00C507A6">
              <w:rPr>
                <w:sz w:val="28"/>
                <w:szCs w:val="28"/>
              </w:rPr>
              <w:t>Департамент ЕЭК</w:t>
            </w:r>
            <w:r w:rsidR="005F7D6C" w:rsidRPr="00C507A6">
              <w:rPr>
                <w:sz w:val="28"/>
                <w:szCs w:val="28"/>
              </w:rPr>
              <w:t xml:space="preserve"> </w:t>
            </w:r>
          </w:p>
          <w:p w:rsidR="00EE1C29" w:rsidRPr="00C507A6" w:rsidRDefault="00874226" w:rsidP="00595BC0">
            <w:pPr>
              <w:shd w:val="clear" w:color="auto" w:fill="FFFFFF"/>
              <w:rPr>
                <w:sz w:val="28"/>
                <w:szCs w:val="28"/>
              </w:rPr>
            </w:pPr>
            <w:r w:rsidRPr="00C507A6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</w:tc>
      </w:tr>
      <w:tr w:rsidR="00E34297" w:rsidRPr="00C94A90" w:rsidTr="00D85C72">
        <w:tc>
          <w:tcPr>
            <w:tcW w:w="710" w:type="dxa"/>
          </w:tcPr>
          <w:p w:rsidR="00E34297" w:rsidRPr="00C94A90" w:rsidRDefault="00E34297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34297" w:rsidRPr="00C94A90" w:rsidRDefault="00E34297" w:rsidP="00595BC0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Координация </w:t>
            </w:r>
            <w:r w:rsidR="00BD7B06">
              <w:rPr>
                <w:sz w:val="28"/>
                <w:szCs w:val="28"/>
              </w:rPr>
              <w:t>работ по обязательному введению в действие межгосударственных стандартов на национальном уровне в государствах-членах ЕАЭС, которые голосовали за принятие межгосударственных стандартов или дополнительно присоединились</w:t>
            </w:r>
          </w:p>
        </w:tc>
        <w:tc>
          <w:tcPr>
            <w:tcW w:w="2698" w:type="dxa"/>
          </w:tcPr>
          <w:p w:rsidR="00E34297" w:rsidRPr="00C94A90" w:rsidRDefault="0020006D" w:rsidP="00C94A9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67C21">
              <w:rPr>
                <w:sz w:val="28"/>
                <w:szCs w:val="28"/>
              </w:rPr>
              <w:t>а постоянной основе</w:t>
            </w:r>
          </w:p>
        </w:tc>
        <w:tc>
          <w:tcPr>
            <w:tcW w:w="4815" w:type="dxa"/>
          </w:tcPr>
          <w:p w:rsidR="00BD7B06" w:rsidRPr="00C94A90" w:rsidRDefault="00BD7B06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E34297" w:rsidRPr="00C94A90" w:rsidRDefault="00E34297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E34297" w:rsidRPr="00C94A90" w:rsidDel="004B152A" w:rsidRDefault="00E34297" w:rsidP="00595BC0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</w:tc>
      </w:tr>
      <w:tr w:rsidR="00E34297" w:rsidRPr="00C94A90" w:rsidTr="00D85C72">
        <w:tc>
          <w:tcPr>
            <w:tcW w:w="710" w:type="dxa"/>
          </w:tcPr>
          <w:p w:rsidR="00E34297" w:rsidRPr="00C94A90" w:rsidRDefault="00E34297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34297" w:rsidRPr="00C94A90" w:rsidRDefault="00BD7B06" w:rsidP="00BD7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мониторинга за соблюдением сроков опубликования межгосударственных стандартов и изменений к ним, </w:t>
            </w:r>
            <w:r w:rsidRPr="00C94A90">
              <w:rPr>
                <w:sz w:val="28"/>
                <w:szCs w:val="28"/>
              </w:rPr>
              <w:t>разработанных для реа</w:t>
            </w:r>
            <w:r w:rsidR="00DC427B">
              <w:rPr>
                <w:sz w:val="28"/>
                <w:szCs w:val="28"/>
              </w:rPr>
              <w:t>лизации требований ТР ЕАЭС (ТС)</w:t>
            </w:r>
          </w:p>
        </w:tc>
        <w:tc>
          <w:tcPr>
            <w:tcW w:w="2698" w:type="dxa"/>
          </w:tcPr>
          <w:p w:rsidR="00E34297" w:rsidRPr="00C94A90" w:rsidRDefault="0020006D" w:rsidP="00B67C2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раза в год</w:t>
            </w:r>
          </w:p>
        </w:tc>
        <w:tc>
          <w:tcPr>
            <w:tcW w:w="4815" w:type="dxa"/>
          </w:tcPr>
          <w:p w:rsidR="00E34297" w:rsidRPr="00C94A90" w:rsidRDefault="00E34297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E34297" w:rsidRPr="00C94A90" w:rsidRDefault="00E34297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E13284" w:rsidRDefault="00E13284" w:rsidP="00595BC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ЕЭК</w:t>
            </w:r>
          </w:p>
          <w:p w:rsidR="00595BC0" w:rsidRPr="00C94A90" w:rsidDel="004B152A" w:rsidRDefault="00595BC0" w:rsidP="00595BC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358A1" w:rsidRPr="00C94A90" w:rsidTr="00D85C72">
        <w:tc>
          <w:tcPr>
            <w:tcW w:w="710" w:type="dxa"/>
          </w:tcPr>
          <w:p w:rsidR="00A358A1" w:rsidRPr="00C94A90" w:rsidRDefault="00A358A1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0421CD" w:rsidRPr="00C94A90" w:rsidRDefault="009A5487" w:rsidP="00C94A90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Обеспечение взаимного участия представителей </w:t>
            </w:r>
            <w:r w:rsidR="00E475F7" w:rsidRPr="00C94A90">
              <w:rPr>
                <w:sz w:val="28"/>
                <w:szCs w:val="28"/>
              </w:rPr>
              <w:t>МГС</w:t>
            </w:r>
            <w:r w:rsidRPr="00C94A90">
              <w:rPr>
                <w:sz w:val="28"/>
                <w:szCs w:val="28"/>
              </w:rPr>
              <w:t xml:space="preserve"> и </w:t>
            </w:r>
            <w:r w:rsidR="00E475F7" w:rsidRPr="00C94A90">
              <w:rPr>
                <w:sz w:val="28"/>
                <w:szCs w:val="28"/>
              </w:rPr>
              <w:t>ЕЭК</w:t>
            </w:r>
            <w:r w:rsidRPr="00C94A90">
              <w:rPr>
                <w:sz w:val="28"/>
                <w:szCs w:val="28"/>
              </w:rPr>
              <w:t xml:space="preserve"> в заседаниях рабочих и экспертных групп, проводимых на площадках ЕЭК и МГС, а также в заседаниях консультативных органов при ЕЭК и органов отраслевого сотрудничества СНГ </w:t>
            </w:r>
          </w:p>
          <w:p w:rsidR="00E475F7" w:rsidRPr="00C94A90" w:rsidRDefault="00E475F7" w:rsidP="00C94A90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A358A1" w:rsidRPr="00C94A90" w:rsidRDefault="0020006D" w:rsidP="00C94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67C21" w:rsidRPr="00C94A90">
              <w:rPr>
                <w:sz w:val="28"/>
                <w:szCs w:val="28"/>
              </w:rPr>
              <w:t>о мере необходимости</w:t>
            </w:r>
          </w:p>
        </w:tc>
        <w:tc>
          <w:tcPr>
            <w:tcW w:w="4815" w:type="dxa"/>
          </w:tcPr>
          <w:p w:rsidR="005700B2" w:rsidRPr="00C94A90" w:rsidRDefault="005700B2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A358A1" w:rsidRPr="00C94A90" w:rsidRDefault="0023385A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874226" w:rsidRPr="00C94A90" w:rsidRDefault="00874226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9A5487" w:rsidRPr="00C94A90" w:rsidRDefault="00FB785D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Уполномоченные органы в </w:t>
            </w:r>
            <w:r w:rsidR="0066277B" w:rsidRPr="00C94A90">
              <w:rPr>
                <w:sz w:val="28"/>
                <w:szCs w:val="28"/>
              </w:rPr>
              <w:t>области</w:t>
            </w:r>
            <w:r w:rsidRPr="00C94A90">
              <w:rPr>
                <w:sz w:val="28"/>
                <w:szCs w:val="28"/>
              </w:rPr>
              <w:t xml:space="preserve"> обеспечения единства измерений</w:t>
            </w:r>
            <w:r w:rsidR="0066277B" w:rsidRPr="00C94A90">
              <w:rPr>
                <w:sz w:val="28"/>
                <w:szCs w:val="28"/>
              </w:rPr>
              <w:t xml:space="preserve"> государств-членов ЕАЭС</w:t>
            </w:r>
          </w:p>
          <w:p w:rsidR="00E13284" w:rsidRPr="00C94A90" w:rsidRDefault="0052743A" w:rsidP="00595BC0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и метрологии</w:t>
            </w:r>
            <w:r w:rsidRPr="00C03CF6">
              <w:t xml:space="preserve"> </w:t>
            </w:r>
            <w:r w:rsidRPr="00C03CF6">
              <w:rPr>
                <w:sz w:val="28"/>
                <w:szCs w:val="28"/>
              </w:rPr>
              <w:t>государств - участников Соглашения</w:t>
            </w:r>
          </w:p>
        </w:tc>
      </w:tr>
      <w:tr w:rsidR="00891451" w:rsidRPr="00C94A90" w:rsidTr="00D85C72">
        <w:trPr>
          <w:trHeight w:val="342"/>
        </w:trPr>
        <w:tc>
          <w:tcPr>
            <w:tcW w:w="710" w:type="dxa"/>
          </w:tcPr>
          <w:p w:rsidR="00891451" w:rsidRPr="00C94A90" w:rsidRDefault="00891451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13284" w:rsidRPr="00C94A90" w:rsidRDefault="007341D3" w:rsidP="00595BC0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Рассмотрение возможности о</w:t>
            </w:r>
            <w:r w:rsidR="00891451" w:rsidRPr="00C94A90">
              <w:rPr>
                <w:sz w:val="28"/>
                <w:szCs w:val="28"/>
              </w:rPr>
              <w:t>беспечени</w:t>
            </w:r>
            <w:r w:rsidRPr="00C94A90">
              <w:rPr>
                <w:sz w:val="28"/>
                <w:szCs w:val="28"/>
              </w:rPr>
              <w:t>я</w:t>
            </w:r>
            <w:r w:rsidR="00891451" w:rsidRPr="00C94A90">
              <w:rPr>
                <w:sz w:val="28"/>
                <w:szCs w:val="28"/>
              </w:rPr>
              <w:t xml:space="preserve"> доступа </w:t>
            </w:r>
            <w:r w:rsidR="005700B2" w:rsidRPr="00C94A90">
              <w:rPr>
                <w:sz w:val="28"/>
                <w:szCs w:val="28"/>
              </w:rPr>
              <w:t>Департаменту ЕЭК</w:t>
            </w:r>
            <w:r w:rsidR="00891451" w:rsidRPr="00C94A90">
              <w:rPr>
                <w:sz w:val="28"/>
                <w:szCs w:val="28"/>
              </w:rPr>
              <w:t xml:space="preserve"> к </w:t>
            </w:r>
            <w:r w:rsidRPr="00C94A90">
              <w:rPr>
                <w:sz w:val="28"/>
                <w:szCs w:val="28"/>
              </w:rPr>
              <w:t>Интегрированной а</w:t>
            </w:r>
            <w:r w:rsidR="00CF5ED5" w:rsidRPr="00C94A90">
              <w:rPr>
                <w:sz w:val="28"/>
                <w:szCs w:val="28"/>
              </w:rPr>
              <w:t>втоматизированной информационной систем</w:t>
            </w:r>
            <w:r w:rsidR="001126CA" w:rsidRPr="00C94A90">
              <w:rPr>
                <w:sz w:val="28"/>
                <w:szCs w:val="28"/>
              </w:rPr>
              <w:t>е</w:t>
            </w:r>
            <w:r w:rsidR="00CF5ED5" w:rsidRPr="00C94A90">
              <w:rPr>
                <w:sz w:val="28"/>
                <w:szCs w:val="28"/>
              </w:rPr>
              <w:t xml:space="preserve"> МГС</w:t>
            </w:r>
            <w:r w:rsidR="00D558C2" w:rsidRPr="00C94A90">
              <w:rPr>
                <w:sz w:val="28"/>
                <w:szCs w:val="28"/>
              </w:rPr>
              <w:t xml:space="preserve">, </w:t>
            </w:r>
            <w:r w:rsidRPr="00C94A90">
              <w:rPr>
                <w:sz w:val="28"/>
                <w:szCs w:val="28"/>
              </w:rPr>
              <w:t xml:space="preserve">в </w:t>
            </w:r>
            <w:r w:rsidR="001126CA" w:rsidRPr="00C94A90">
              <w:rPr>
                <w:sz w:val="28"/>
                <w:szCs w:val="28"/>
              </w:rPr>
              <w:t>цел</w:t>
            </w:r>
            <w:r w:rsidRPr="00C94A90">
              <w:rPr>
                <w:sz w:val="28"/>
                <w:szCs w:val="28"/>
              </w:rPr>
              <w:t>ях</w:t>
            </w:r>
            <w:r w:rsidR="001126CA" w:rsidRPr="00C94A90">
              <w:rPr>
                <w:sz w:val="28"/>
                <w:szCs w:val="28"/>
              </w:rPr>
              <w:t xml:space="preserve"> повышения </w:t>
            </w:r>
            <w:proofErr w:type="gramStart"/>
            <w:r w:rsidR="001126CA" w:rsidRPr="00C94A90">
              <w:rPr>
                <w:sz w:val="28"/>
                <w:szCs w:val="28"/>
              </w:rPr>
              <w:t>эффективности  работ</w:t>
            </w:r>
            <w:proofErr w:type="gramEnd"/>
            <w:r w:rsidR="001126CA" w:rsidRPr="00C94A90">
              <w:rPr>
                <w:sz w:val="28"/>
                <w:szCs w:val="28"/>
              </w:rPr>
              <w:t xml:space="preserve"> по формированию </w:t>
            </w:r>
            <w:r w:rsidR="00B6411F" w:rsidRPr="00C94A90">
              <w:rPr>
                <w:sz w:val="28"/>
                <w:szCs w:val="28"/>
              </w:rPr>
              <w:t>ПМС в части</w:t>
            </w:r>
            <w:r w:rsidR="001126CA" w:rsidRPr="00C94A90">
              <w:rPr>
                <w:sz w:val="28"/>
                <w:szCs w:val="28"/>
              </w:rPr>
              <w:t xml:space="preserve"> разработк</w:t>
            </w:r>
            <w:r w:rsidR="00B6411F" w:rsidRPr="00C94A90">
              <w:rPr>
                <w:sz w:val="28"/>
                <w:szCs w:val="28"/>
              </w:rPr>
              <w:t>и</w:t>
            </w:r>
            <w:r w:rsidR="001126CA" w:rsidRPr="00C94A90">
              <w:rPr>
                <w:sz w:val="28"/>
                <w:szCs w:val="28"/>
              </w:rPr>
              <w:t xml:space="preserve"> межгосударственных стандартов, используемых для реализации технических регламентов ЕАЭС (ТС)</w:t>
            </w:r>
            <w:r w:rsidR="00B6411F" w:rsidRPr="00C94A90">
              <w:rPr>
                <w:sz w:val="28"/>
                <w:szCs w:val="28"/>
              </w:rPr>
              <w:t>, и координации работ по рассмотрению проектов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698" w:type="dxa"/>
          </w:tcPr>
          <w:p w:rsidR="00891451" w:rsidRPr="00C94A90" w:rsidRDefault="0020006D" w:rsidP="002000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 января 2020 года</w:t>
            </w:r>
          </w:p>
        </w:tc>
        <w:tc>
          <w:tcPr>
            <w:tcW w:w="4815" w:type="dxa"/>
          </w:tcPr>
          <w:p w:rsidR="00D558C2" w:rsidRPr="00C94A90" w:rsidRDefault="00D558C2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891451" w:rsidRPr="00C94A90" w:rsidRDefault="00334F66" w:rsidP="00DC427B">
            <w:pPr>
              <w:shd w:val="clear" w:color="auto" w:fill="FFFFFF"/>
              <w:rPr>
                <w:strike/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Федеральное агентство по техническому регулированию и метрологии</w:t>
            </w:r>
          </w:p>
          <w:p w:rsidR="000421CD" w:rsidRPr="00C94A90" w:rsidRDefault="005700B2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5700B2" w:rsidRPr="00C94A90" w:rsidRDefault="005700B2" w:rsidP="00DC427B">
            <w:pPr>
              <w:rPr>
                <w:sz w:val="28"/>
                <w:szCs w:val="28"/>
              </w:rPr>
            </w:pPr>
          </w:p>
        </w:tc>
      </w:tr>
      <w:tr w:rsidR="00E13284" w:rsidRPr="00C94A90" w:rsidTr="00D85C72">
        <w:trPr>
          <w:trHeight w:val="342"/>
        </w:trPr>
        <w:tc>
          <w:tcPr>
            <w:tcW w:w="710" w:type="dxa"/>
          </w:tcPr>
          <w:p w:rsidR="00E13284" w:rsidRPr="00C94A90" w:rsidRDefault="00E13284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13284" w:rsidRDefault="00E13284" w:rsidP="00D75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по вопросам внедрения и реализации документов </w:t>
            </w:r>
            <w:r w:rsidR="00D75046">
              <w:rPr>
                <w:sz w:val="28"/>
                <w:szCs w:val="28"/>
              </w:rPr>
              <w:t xml:space="preserve">и наилучших </w:t>
            </w:r>
            <w:r>
              <w:rPr>
                <w:sz w:val="28"/>
                <w:szCs w:val="28"/>
              </w:rPr>
              <w:t xml:space="preserve">международных и региональных </w:t>
            </w:r>
            <w:r w:rsidR="00D75046">
              <w:rPr>
                <w:sz w:val="28"/>
                <w:szCs w:val="28"/>
              </w:rPr>
              <w:t xml:space="preserve">практик в области обеспечения единства измерений и аккредитации </w:t>
            </w:r>
          </w:p>
        </w:tc>
        <w:tc>
          <w:tcPr>
            <w:tcW w:w="2698" w:type="dxa"/>
            <w:shd w:val="clear" w:color="auto" w:fill="FFFFFF"/>
          </w:tcPr>
          <w:p w:rsidR="00E13284" w:rsidRDefault="00E13284">
            <w:r w:rsidRPr="00920D30">
              <w:rPr>
                <w:sz w:val="28"/>
                <w:szCs w:val="28"/>
              </w:rPr>
              <w:t>ежегодно</w:t>
            </w:r>
          </w:p>
        </w:tc>
        <w:tc>
          <w:tcPr>
            <w:tcW w:w="4815" w:type="dxa"/>
            <w:shd w:val="clear" w:color="auto" w:fill="FFFFFF"/>
          </w:tcPr>
          <w:p w:rsidR="00E13284" w:rsidRDefault="00E13284" w:rsidP="00864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ЕЭК </w:t>
            </w:r>
          </w:p>
          <w:p w:rsidR="00E13284" w:rsidRDefault="00E13284" w:rsidP="00864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Бюро по стандартам МГС</w:t>
            </w:r>
          </w:p>
          <w:p w:rsidR="00571D64" w:rsidRDefault="00571D64" w:rsidP="00571D64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обеспечения единства измерений государств-членов ЕАЭС</w:t>
            </w:r>
          </w:p>
          <w:p w:rsidR="00571D64" w:rsidRDefault="00571D64" w:rsidP="00571D64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BB0926" w:rsidRPr="00C94A90" w:rsidRDefault="00BB0926" w:rsidP="00571D6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Национальные органы по аккредитации ЕАЭС</w:t>
            </w:r>
          </w:p>
          <w:p w:rsidR="00E13284" w:rsidRDefault="00571D64" w:rsidP="00595BC0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</w:t>
            </w:r>
            <w:r w:rsidR="00BB0926">
              <w:rPr>
                <w:sz w:val="28"/>
                <w:szCs w:val="28"/>
              </w:rPr>
              <w:t>,</w:t>
            </w:r>
            <w:r w:rsidRPr="00C03CF6">
              <w:rPr>
                <w:sz w:val="28"/>
                <w:szCs w:val="28"/>
              </w:rPr>
              <w:t xml:space="preserve"> метрологии</w:t>
            </w:r>
            <w:r w:rsidR="00BB0926" w:rsidRPr="00BB0926">
              <w:rPr>
                <w:sz w:val="28"/>
                <w:szCs w:val="28"/>
              </w:rPr>
              <w:t xml:space="preserve"> и аккредитации </w:t>
            </w:r>
            <w:r w:rsidRPr="00C03CF6">
              <w:rPr>
                <w:sz w:val="28"/>
                <w:szCs w:val="28"/>
              </w:rPr>
              <w:t>государств - участников Соглашения</w:t>
            </w:r>
          </w:p>
        </w:tc>
      </w:tr>
      <w:tr w:rsidR="00E13284" w:rsidRPr="00C94A90" w:rsidTr="00D85C72">
        <w:trPr>
          <w:trHeight w:val="342"/>
        </w:trPr>
        <w:tc>
          <w:tcPr>
            <w:tcW w:w="710" w:type="dxa"/>
          </w:tcPr>
          <w:p w:rsidR="00E13284" w:rsidRPr="00C94A90" w:rsidRDefault="00E13284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13284" w:rsidRDefault="00E13284" w:rsidP="00C94A90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Взаимодействие </w:t>
            </w:r>
            <w:r>
              <w:rPr>
                <w:sz w:val="28"/>
                <w:szCs w:val="28"/>
              </w:rPr>
              <w:t xml:space="preserve">по вопросам унификации норм и стандартов </w:t>
            </w:r>
            <w:r w:rsidR="00D75046">
              <w:rPr>
                <w:sz w:val="28"/>
                <w:szCs w:val="28"/>
              </w:rPr>
              <w:t>с целью создания общих рынков продукции и услуг</w:t>
            </w:r>
          </w:p>
          <w:p w:rsidR="00E13284" w:rsidRPr="00C94A90" w:rsidRDefault="00E13284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</w:tcPr>
          <w:p w:rsidR="00E13284" w:rsidRDefault="00E13284">
            <w:r w:rsidRPr="00920D30">
              <w:rPr>
                <w:sz w:val="28"/>
                <w:szCs w:val="28"/>
              </w:rPr>
              <w:t>ежегодно</w:t>
            </w:r>
          </w:p>
        </w:tc>
        <w:tc>
          <w:tcPr>
            <w:tcW w:w="4815" w:type="dxa"/>
            <w:shd w:val="clear" w:color="auto" w:fill="FFFFFF"/>
          </w:tcPr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A775D7" w:rsidRPr="00C94A90" w:rsidRDefault="00A775D7" w:rsidP="00A775D7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A775D7" w:rsidRDefault="00A775D7" w:rsidP="00A775D7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обеспечения единства измерений государств-членов ЕАЭС</w:t>
            </w:r>
          </w:p>
          <w:p w:rsidR="00E13284" w:rsidRPr="00C94A90" w:rsidRDefault="00A775D7" w:rsidP="00595BC0">
            <w:pPr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и метрологии</w:t>
            </w:r>
            <w:r w:rsidRPr="00C03CF6">
              <w:t xml:space="preserve"> </w:t>
            </w:r>
            <w:r w:rsidRPr="00C03CF6">
              <w:rPr>
                <w:sz w:val="28"/>
                <w:szCs w:val="28"/>
              </w:rPr>
              <w:t>государств - участников Соглашения</w:t>
            </w:r>
          </w:p>
        </w:tc>
      </w:tr>
      <w:tr w:rsidR="00E13284" w:rsidRPr="00C94A90" w:rsidTr="00D85C72">
        <w:trPr>
          <w:trHeight w:val="342"/>
        </w:trPr>
        <w:tc>
          <w:tcPr>
            <w:tcW w:w="710" w:type="dxa"/>
          </w:tcPr>
          <w:p w:rsidR="00E13284" w:rsidRPr="00C94A90" w:rsidRDefault="00E13284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</w:tcPr>
          <w:p w:rsidR="00E13284" w:rsidRDefault="00E13284" w:rsidP="00595BC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Выработка скоординированной позиции по разработке и актуализации межгосударственных стандартов в области безопасности и эффективности медицинских изделий по позициям </w:t>
            </w:r>
            <w:r w:rsidRPr="00C94A90">
              <w:rPr>
                <w:color w:val="000000" w:themeColor="text1"/>
                <w:sz w:val="28"/>
                <w:szCs w:val="28"/>
              </w:rPr>
              <w:t>Перечня стандартов, в результате применения которых на добровольной основе полностью или частично обеспечивается соблюдение соответствия медицинских изделий общим требованиям безопасности и эффективности медицинских изделий, требованиям к их маркировке и эксплуатационной документации на них</w:t>
            </w:r>
            <w:r>
              <w:rPr>
                <w:color w:val="000000" w:themeColor="text1"/>
                <w:sz w:val="28"/>
                <w:szCs w:val="28"/>
              </w:rPr>
              <w:t>, для учета при формировании ПМС</w:t>
            </w:r>
          </w:p>
          <w:p w:rsidR="00595BC0" w:rsidRPr="00C94A90" w:rsidRDefault="00595BC0" w:rsidP="00595BC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</w:tcPr>
          <w:p w:rsidR="00E13284" w:rsidRPr="00C320A9" w:rsidRDefault="00E13284" w:rsidP="00C94A90">
            <w:pPr>
              <w:pStyle w:val="21"/>
              <w:shd w:val="clear" w:color="auto" w:fill="auto"/>
              <w:spacing w:after="0" w:line="240" w:lineRule="auto"/>
              <w:rPr>
                <w:rStyle w:val="1"/>
                <w:sz w:val="28"/>
                <w:szCs w:val="28"/>
              </w:rPr>
            </w:pPr>
            <w:r w:rsidRPr="00C320A9">
              <w:rPr>
                <w:sz w:val="28"/>
                <w:szCs w:val="28"/>
              </w:rPr>
              <w:t>ежегодно</w:t>
            </w:r>
          </w:p>
        </w:tc>
        <w:tc>
          <w:tcPr>
            <w:tcW w:w="4815" w:type="dxa"/>
            <w:shd w:val="clear" w:color="auto" w:fill="FFFFFF"/>
          </w:tcPr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Бюро по стандартам МГС</w:t>
            </w:r>
          </w:p>
          <w:p w:rsidR="00E13284" w:rsidRPr="00C94A90" w:rsidRDefault="00E13284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E13284" w:rsidRPr="00C94A90" w:rsidRDefault="00E13284" w:rsidP="00DC427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E13284" w:rsidRPr="00C94A90" w:rsidTr="00D85C72">
        <w:trPr>
          <w:trHeight w:val="342"/>
        </w:trPr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E13284" w:rsidRPr="00C94A90" w:rsidRDefault="00E13284" w:rsidP="00C94A90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284" w:rsidRPr="00C94A90" w:rsidRDefault="00E13284" w:rsidP="00C94A90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C94A90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Проведение конференций, семинаров, круглых столов, с целью обмена опытом в областях, представляющих взаимный интерес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284" w:rsidRPr="00C94A90" w:rsidRDefault="00E13284" w:rsidP="00C94A90">
            <w:pPr>
              <w:pStyle w:val="21"/>
              <w:shd w:val="clear" w:color="auto" w:fill="auto"/>
              <w:spacing w:after="0" w:line="240" w:lineRule="auto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п</w:t>
            </w:r>
            <w:r w:rsidRPr="00C94A90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о согласованию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</w:tcPr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Департамент ЕЭК </w:t>
            </w:r>
          </w:p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 xml:space="preserve">Бюро по стандартам МГС </w:t>
            </w:r>
          </w:p>
          <w:p w:rsidR="00E13284" w:rsidRPr="00C94A90" w:rsidRDefault="00E13284" w:rsidP="00DC427B">
            <w:pPr>
              <w:shd w:val="clear" w:color="auto" w:fill="FFFFFF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стандартизации государств-членов ЕАЭС</w:t>
            </w:r>
          </w:p>
          <w:p w:rsidR="00E13284" w:rsidRPr="00C94A90" w:rsidRDefault="00E13284" w:rsidP="00DC427B">
            <w:pPr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Уполномоченные органы в области обеспечения единства измерений государств-членов ЕАЭС</w:t>
            </w:r>
          </w:p>
          <w:p w:rsidR="00E13284" w:rsidRPr="00C94A90" w:rsidRDefault="00E13284" w:rsidP="00595BC0">
            <w:pPr>
              <w:shd w:val="clear" w:color="auto" w:fill="FFFFFF"/>
              <w:rPr>
                <w:sz w:val="28"/>
                <w:szCs w:val="28"/>
              </w:rPr>
            </w:pPr>
            <w:r w:rsidRPr="00C03CF6">
              <w:rPr>
                <w:sz w:val="28"/>
                <w:szCs w:val="28"/>
              </w:rPr>
              <w:t>Национальные органы по стандартизации и метрологии</w:t>
            </w:r>
            <w:r w:rsidRPr="00C03CF6">
              <w:t xml:space="preserve"> </w:t>
            </w:r>
            <w:r w:rsidRPr="00C03CF6">
              <w:rPr>
                <w:sz w:val="28"/>
                <w:szCs w:val="28"/>
              </w:rPr>
              <w:t>государств - участников Соглашения</w:t>
            </w:r>
          </w:p>
        </w:tc>
      </w:tr>
    </w:tbl>
    <w:p w:rsidR="00B8053A" w:rsidRDefault="00B8053A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p w:rsidR="00595BC0" w:rsidRDefault="00595BC0" w:rsidP="00C94A90">
      <w:pPr>
        <w:jc w:val="both"/>
        <w:rPr>
          <w:sz w:val="32"/>
          <w:szCs w:val="28"/>
        </w:rPr>
      </w:pPr>
    </w:p>
    <w:tbl>
      <w:tblPr>
        <w:tblW w:w="14816" w:type="dxa"/>
        <w:tblLook w:val="04A0" w:firstRow="1" w:lastRow="0" w:firstColumn="1" w:lastColumn="0" w:noHBand="0" w:noVBand="1"/>
      </w:tblPr>
      <w:tblGrid>
        <w:gridCol w:w="7763"/>
        <w:gridCol w:w="7053"/>
      </w:tblGrid>
      <w:tr w:rsidR="009955B1" w:rsidRPr="00C94A90" w:rsidTr="0052360F">
        <w:trPr>
          <w:trHeight w:val="1263"/>
        </w:trPr>
        <w:tc>
          <w:tcPr>
            <w:tcW w:w="7763" w:type="dxa"/>
            <w:shd w:val="clear" w:color="auto" w:fill="auto"/>
          </w:tcPr>
          <w:p w:rsidR="009955B1" w:rsidRPr="00C94A90" w:rsidRDefault="006F3FB3" w:rsidP="00C320A9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r w:rsidRPr="006F3FB3">
              <w:rPr>
                <w:sz w:val="28"/>
                <w:szCs w:val="28"/>
              </w:rPr>
              <w:t xml:space="preserve">руководителей государственных (национальных) органов по стандартизации государств – членов Евразийского экономического союза </w:t>
            </w:r>
          </w:p>
        </w:tc>
        <w:tc>
          <w:tcPr>
            <w:tcW w:w="7053" w:type="dxa"/>
            <w:shd w:val="clear" w:color="auto" w:fill="auto"/>
          </w:tcPr>
          <w:p w:rsidR="006F3FB3" w:rsidRPr="00C94A90" w:rsidRDefault="009955B1" w:rsidP="0052360F">
            <w:pPr>
              <w:jc w:val="center"/>
              <w:rPr>
                <w:sz w:val="28"/>
                <w:szCs w:val="28"/>
              </w:rPr>
            </w:pPr>
            <w:r w:rsidRPr="00C94A90">
              <w:rPr>
                <w:sz w:val="28"/>
                <w:szCs w:val="28"/>
              </w:rPr>
              <w:t>Председател</w:t>
            </w:r>
            <w:r w:rsidR="006F3FB3">
              <w:rPr>
                <w:sz w:val="28"/>
                <w:szCs w:val="28"/>
              </w:rPr>
              <w:t>ь</w:t>
            </w:r>
            <w:r w:rsidRPr="00C94A90">
              <w:rPr>
                <w:sz w:val="28"/>
                <w:szCs w:val="28"/>
              </w:rPr>
              <w:t xml:space="preserve"> </w:t>
            </w:r>
            <w:r w:rsidR="006F3FB3" w:rsidRPr="006F3FB3">
              <w:rPr>
                <w:sz w:val="28"/>
                <w:szCs w:val="28"/>
              </w:rPr>
              <w:t>Межгосударственного совета по стандартизации, метрологии и сертификации (МГС)</w:t>
            </w:r>
            <w:r w:rsidR="006F3FB3">
              <w:rPr>
                <w:sz w:val="28"/>
                <w:szCs w:val="28"/>
              </w:rPr>
              <w:t xml:space="preserve"> </w:t>
            </w:r>
            <w:r w:rsidR="006F3FB3" w:rsidRPr="006F3FB3">
              <w:rPr>
                <w:sz w:val="28"/>
                <w:szCs w:val="28"/>
              </w:rPr>
              <w:t>Содружества Независимых Государств (СНГ)</w:t>
            </w:r>
          </w:p>
        </w:tc>
      </w:tr>
      <w:tr w:rsidR="009955B1" w:rsidRPr="00C94A90" w:rsidTr="0052360F">
        <w:trPr>
          <w:trHeight w:val="562"/>
        </w:trPr>
        <w:tc>
          <w:tcPr>
            <w:tcW w:w="7763" w:type="dxa"/>
            <w:shd w:val="clear" w:color="auto" w:fill="auto"/>
          </w:tcPr>
          <w:p w:rsidR="00DD04F8" w:rsidRPr="00C94A90" w:rsidRDefault="0000427B" w:rsidP="006F3FB3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</w:tc>
        <w:tc>
          <w:tcPr>
            <w:tcW w:w="7053" w:type="dxa"/>
            <w:shd w:val="clear" w:color="auto" w:fill="auto"/>
          </w:tcPr>
          <w:p w:rsidR="009955B1" w:rsidRDefault="0000427B" w:rsidP="005236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  <w:p w:rsidR="0052360F" w:rsidRPr="00C94A90" w:rsidRDefault="0052360F" w:rsidP="0052360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7F1F" w:rsidRPr="00C94A90" w:rsidRDefault="00DA7F1F" w:rsidP="00C94A90">
      <w:pPr>
        <w:jc w:val="both"/>
        <w:rPr>
          <w:szCs w:val="28"/>
        </w:rPr>
      </w:pPr>
    </w:p>
    <w:sectPr w:rsidR="00DA7F1F" w:rsidRPr="00C94A90" w:rsidSect="00595BC0">
      <w:headerReference w:type="default" r:id="rId8"/>
      <w:pgSz w:w="16838" w:h="11906" w:orient="landscape"/>
      <w:pgMar w:top="907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0C9" w:rsidRDefault="000320C9" w:rsidP="00995AA4">
      <w:r>
        <w:separator/>
      </w:r>
    </w:p>
  </w:endnote>
  <w:endnote w:type="continuationSeparator" w:id="0">
    <w:p w:rsidR="000320C9" w:rsidRDefault="000320C9" w:rsidP="009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0C9" w:rsidRDefault="000320C9" w:rsidP="00995AA4">
      <w:r>
        <w:separator/>
      </w:r>
    </w:p>
  </w:footnote>
  <w:footnote w:type="continuationSeparator" w:id="0">
    <w:p w:rsidR="000320C9" w:rsidRDefault="000320C9" w:rsidP="0099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C28" w:rsidRDefault="006F1C28" w:rsidP="004425F5">
    <w:pPr>
      <w:pStyle w:val="a9"/>
      <w:jc w:val="center"/>
      <w:rPr>
        <w:sz w:val="24"/>
        <w:szCs w:val="24"/>
      </w:rPr>
    </w:pPr>
    <w:r w:rsidRPr="004501FC">
      <w:rPr>
        <w:sz w:val="24"/>
        <w:szCs w:val="24"/>
      </w:rPr>
      <w:fldChar w:fldCharType="begin"/>
    </w:r>
    <w:r w:rsidRPr="004501FC">
      <w:rPr>
        <w:sz w:val="24"/>
        <w:szCs w:val="24"/>
      </w:rPr>
      <w:instrText>PAGE   \* MERGEFORMAT</w:instrText>
    </w:r>
    <w:r w:rsidRPr="004501FC">
      <w:rPr>
        <w:sz w:val="24"/>
        <w:szCs w:val="24"/>
      </w:rPr>
      <w:fldChar w:fldCharType="separate"/>
    </w:r>
    <w:r w:rsidR="00136BB1">
      <w:rPr>
        <w:noProof/>
        <w:sz w:val="24"/>
        <w:szCs w:val="24"/>
      </w:rPr>
      <w:t>6</w:t>
    </w:r>
    <w:r w:rsidRPr="004501FC">
      <w:rPr>
        <w:sz w:val="24"/>
        <w:szCs w:val="24"/>
      </w:rPr>
      <w:fldChar w:fldCharType="end"/>
    </w:r>
  </w:p>
  <w:p w:rsidR="006F1C28" w:rsidRPr="004425F5" w:rsidRDefault="006F1C28" w:rsidP="004425F5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F1179"/>
    <w:multiLevelType w:val="hybridMultilevel"/>
    <w:tmpl w:val="1494D676"/>
    <w:lvl w:ilvl="0" w:tplc="E2F69C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B8327C9"/>
    <w:multiLevelType w:val="hybridMultilevel"/>
    <w:tmpl w:val="0EEC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AEE"/>
    <w:multiLevelType w:val="hybridMultilevel"/>
    <w:tmpl w:val="B708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D38E2"/>
    <w:multiLevelType w:val="hybridMultilevel"/>
    <w:tmpl w:val="79542A04"/>
    <w:lvl w:ilvl="0" w:tplc="B114D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34"/>
    <w:rsid w:val="00000952"/>
    <w:rsid w:val="0000427B"/>
    <w:rsid w:val="00005E27"/>
    <w:rsid w:val="00006497"/>
    <w:rsid w:val="00013DCF"/>
    <w:rsid w:val="00015E85"/>
    <w:rsid w:val="00023877"/>
    <w:rsid w:val="0002431E"/>
    <w:rsid w:val="000320C9"/>
    <w:rsid w:val="00040E6D"/>
    <w:rsid w:val="000421CD"/>
    <w:rsid w:val="00045535"/>
    <w:rsid w:val="00057B91"/>
    <w:rsid w:val="00061A57"/>
    <w:rsid w:val="00066DF7"/>
    <w:rsid w:val="00072426"/>
    <w:rsid w:val="00085DBB"/>
    <w:rsid w:val="000A3C0D"/>
    <w:rsid w:val="000B3BFC"/>
    <w:rsid w:val="000B40FF"/>
    <w:rsid w:val="000B4625"/>
    <w:rsid w:val="000B584F"/>
    <w:rsid w:val="000D2E22"/>
    <w:rsid w:val="000D6562"/>
    <w:rsid w:val="000E13EE"/>
    <w:rsid w:val="000E13F0"/>
    <w:rsid w:val="000E5445"/>
    <w:rsid w:val="000E746B"/>
    <w:rsid w:val="000F5808"/>
    <w:rsid w:val="00101990"/>
    <w:rsid w:val="001106BB"/>
    <w:rsid w:val="001126CA"/>
    <w:rsid w:val="00114A62"/>
    <w:rsid w:val="00126FBE"/>
    <w:rsid w:val="00131E4A"/>
    <w:rsid w:val="001348CE"/>
    <w:rsid w:val="00136BB1"/>
    <w:rsid w:val="00145695"/>
    <w:rsid w:val="00147E3D"/>
    <w:rsid w:val="001511CD"/>
    <w:rsid w:val="00153F51"/>
    <w:rsid w:val="00157BD8"/>
    <w:rsid w:val="001657A6"/>
    <w:rsid w:val="00172CBC"/>
    <w:rsid w:val="00195286"/>
    <w:rsid w:val="001A04A3"/>
    <w:rsid w:val="001A63F6"/>
    <w:rsid w:val="001A7812"/>
    <w:rsid w:val="001C1172"/>
    <w:rsid w:val="001C136E"/>
    <w:rsid w:val="001D3140"/>
    <w:rsid w:val="001D5083"/>
    <w:rsid w:val="001D5DCB"/>
    <w:rsid w:val="001D7483"/>
    <w:rsid w:val="001E336C"/>
    <w:rsid w:val="001E4F41"/>
    <w:rsid w:val="001E7A23"/>
    <w:rsid w:val="0020006D"/>
    <w:rsid w:val="002079FF"/>
    <w:rsid w:val="00223715"/>
    <w:rsid w:val="00232884"/>
    <w:rsid w:val="0023385A"/>
    <w:rsid w:val="00235397"/>
    <w:rsid w:val="002358C5"/>
    <w:rsid w:val="002443BE"/>
    <w:rsid w:val="00244F7E"/>
    <w:rsid w:val="0024731F"/>
    <w:rsid w:val="00250E6E"/>
    <w:rsid w:val="00250ECB"/>
    <w:rsid w:val="0025120C"/>
    <w:rsid w:val="0025388D"/>
    <w:rsid w:val="00254471"/>
    <w:rsid w:val="0025521D"/>
    <w:rsid w:val="002605D0"/>
    <w:rsid w:val="002622C4"/>
    <w:rsid w:val="00264BD8"/>
    <w:rsid w:val="00265AD2"/>
    <w:rsid w:val="00265D39"/>
    <w:rsid w:val="00267987"/>
    <w:rsid w:val="00272544"/>
    <w:rsid w:val="0027451C"/>
    <w:rsid w:val="0027667C"/>
    <w:rsid w:val="00280871"/>
    <w:rsid w:val="00280F56"/>
    <w:rsid w:val="002931EF"/>
    <w:rsid w:val="002943D6"/>
    <w:rsid w:val="0029515D"/>
    <w:rsid w:val="00297B71"/>
    <w:rsid w:val="002A185E"/>
    <w:rsid w:val="002A4FAC"/>
    <w:rsid w:val="002A542A"/>
    <w:rsid w:val="002B0B95"/>
    <w:rsid w:val="002B3E04"/>
    <w:rsid w:val="002B5CF8"/>
    <w:rsid w:val="002C5193"/>
    <w:rsid w:val="002D5EF9"/>
    <w:rsid w:val="002E7C9B"/>
    <w:rsid w:val="002F0677"/>
    <w:rsid w:val="002F398E"/>
    <w:rsid w:val="003005E7"/>
    <w:rsid w:val="00301224"/>
    <w:rsid w:val="00310D52"/>
    <w:rsid w:val="00313014"/>
    <w:rsid w:val="00330D48"/>
    <w:rsid w:val="0033222D"/>
    <w:rsid w:val="00334904"/>
    <w:rsid w:val="00334F66"/>
    <w:rsid w:val="00337F4C"/>
    <w:rsid w:val="003453AE"/>
    <w:rsid w:val="00345B7A"/>
    <w:rsid w:val="00347998"/>
    <w:rsid w:val="00347CDC"/>
    <w:rsid w:val="00350583"/>
    <w:rsid w:val="00352DAC"/>
    <w:rsid w:val="00354840"/>
    <w:rsid w:val="003564B6"/>
    <w:rsid w:val="003626E9"/>
    <w:rsid w:val="00364D40"/>
    <w:rsid w:val="00366694"/>
    <w:rsid w:val="0038384F"/>
    <w:rsid w:val="00385EE0"/>
    <w:rsid w:val="00391126"/>
    <w:rsid w:val="00396BE8"/>
    <w:rsid w:val="003A4D57"/>
    <w:rsid w:val="003A62A8"/>
    <w:rsid w:val="003C61BE"/>
    <w:rsid w:val="003C62ED"/>
    <w:rsid w:val="003D0330"/>
    <w:rsid w:val="003E4016"/>
    <w:rsid w:val="003E6DA0"/>
    <w:rsid w:val="004015F0"/>
    <w:rsid w:val="00410DEE"/>
    <w:rsid w:val="004133D8"/>
    <w:rsid w:val="00416988"/>
    <w:rsid w:val="00425F42"/>
    <w:rsid w:val="00427CFA"/>
    <w:rsid w:val="00433FD9"/>
    <w:rsid w:val="004425F5"/>
    <w:rsid w:val="004437B1"/>
    <w:rsid w:val="004501FC"/>
    <w:rsid w:val="00451488"/>
    <w:rsid w:val="004560A6"/>
    <w:rsid w:val="00457AFF"/>
    <w:rsid w:val="00457CC8"/>
    <w:rsid w:val="00474F11"/>
    <w:rsid w:val="0048767F"/>
    <w:rsid w:val="00497A50"/>
    <w:rsid w:val="004A5298"/>
    <w:rsid w:val="004B152A"/>
    <w:rsid w:val="004B66D9"/>
    <w:rsid w:val="004C29F5"/>
    <w:rsid w:val="004D680C"/>
    <w:rsid w:val="004D7014"/>
    <w:rsid w:val="004D7FA1"/>
    <w:rsid w:val="004E4C2B"/>
    <w:rsid w:val="004F0BD9"/>
    <w:rsid w:val="004F4011"/>
    <w:rsid w:val="00504FF8"/>
    <w:rsid w:val="005104E4"/>
    <w:rsid w:val="00512F03"/>
    <w:rsid w:val="005161E2"/>
    <w:rsid w:val="0052360F"/>
    <w:rsid w:val="00526711"/>
    <w:rsid w:val="0052743A"/>
    <w:rsid w:val="00527BA4"/>
    <w:rsid w:val="0053092A"/>
    <w:rsid w:val="005325AE"/>
    <w:rsid w:val="00541C1B"/>
    <w:rsid w:val="005431B6"/>
    <w:rsid w:val="0054722D"/>
    <w:rsid w:val="00547462"/>
    <w:rsid w:val="00555954"/>
    <w:rsid w:val="00563511"/>
    <w:rsid w:val="005700B2"/>
    <w:rsid w:val="00571225"/>
    <w:rsid w:val="00571D64"/>
    <w:rsid w:val="005753AE"/>
    <w:rsid w:val="00576B34"/>
    <w:rsid w:val="00580655"/>
    <w:rsid w:val="005837FB"/>
    <w:rsid w:val="00586355"/>
    <w:rsid w:val="00595750"/>
    <w:rsid w:val="00595B83"/>
    <w:rsid w:val="00595BC0"/>
    <w:rsid w:val="0059641E"/>
    <w:rsid w:val="005A2C33"/>
    <w:rsid w:val="005B43B1"/>
    <w:rsid w:val="005B75BF"/>
    <w:rsid w:val="005C1E69"/>
    <w:rsid w:val="005C4241"/>
    <w:rsid w:val="005C49D7"/>
    <w:rsid w:val="005D1A19"/>
    <w:rsid w:val="005D485F"/>
    <w:rsid w:val="005D551F"/>
    <w:rsid w:val="005D6A06"/>
    <w:rsid w:val="005F0491"/>
    <w:rsid w:val="005F16BB"/>
    <w:rsid w:val="005F2387"/>
    <w:rsid w:val="005F2FD5"/>
    <w:rsid w:val="005F479A"/>
    <w:rsid w:val="005F7D6C"/>
    <w:rsid w:val="0060107F"/>
    <w:rsid w:val="00601552"/>
    <w:rsid w:val="00621D6D"/>
    <w:rsid w:val="00623B59"/>
    <w:rsid w:val="006321BE"/>
    <w:rsid w:val="00633E60"/>
    <w:rsid w:val="006372C3"/>
    <w:rsid w:val="00641C1B"/>
    <w:rsid w:val="00654702"/>
    <w:rsid w:val="00662036"/>
    <w:rsid w:val="0066277B"/>
    <w:rsid w:val="0067724E"/>
    <w:rsid w:val="00683D4C"/>
    <w:rsid w:val="00685365"/>
    <w:rsid w:val="006945A9"/>
    <w:rsid w:val="006A7E7D"/>
    <w:rsid w:val="006B3610"/>
    <w:rsid w:val="006B6C58"/>
    <w:rsid w:val="006C3FC2"/>
    <w:rsid w:val="006D3345"/>
    <w:rsid w:val="006D42E2"/>
    <w:rsid w:val="006D4F4C"/>
    <w:rsid w:val="006E7307"/>
    <w:rsid w:val="006F1C28"/>
    <w:rsid w:val="006F3FB3"/>
    <w:rsid w:val="006F5E6A"/>
    <w:rsid w:val="00702CBE"/>
    <w:rsid w:val="0070568E"/>
    <w:rsid w:val="0070746E"/>
    <w:rsid w:val="007132BF"/>
    <w:rsid w:val="00717008"/>
    <w:rsid w:val="00726E3E"/>
    <w:rsid w:val="0073079B"/>
    <w:rsid w:val="0073272D"/>
    <w:rsid w:val="007341D3"/>
    <w:rsid w:val="007356BD"/>
    <w:rsid w:val="007359E4"/>
    <w:rsid w:val="007453A9"/>
    <w:rsid w:val="00752784"/>
    <w:rsid w:val="007559DB"/>
    <w:rsid w:val="00774FD1"/>
    <w:rsid w:val="007809F8"/>
    <w:rsid w:val="00782FC2"/>
    <w:rsid w:val="00785D27"/>
    <w:rsid w:val="00791EFF"/>
    <w:rsid w:val="007A1ADB"/>
    <w:rsid w:val="007A54E8"/>
    <w:rsid w:val="007A6D89"/>
    <w:rsid w:val="007A77DD"/>
    <w:rsid w:val="007B0551"/>
    <w:rsid w:val="007B1505"/>
    <w:rsid w:val="007B180D"/>
    <w:rsid w:val="007B21F6"/>
    <w:rsid w:val="007B7E1C"/>
    <w:rsid w:val="007C0992"/>
    <w:rsid w:val="007C5006"/>
    <w:rsid w:val="007C7AE4"/>
    <w:rsid w:val="007D0FF4"/>
    <w:rsid w:val="007E7985"/>
    <w:rsid w:val="007F25BA"/>
    <w:rsid w:val="007F349C"/>
    <w:rsid w:val="00806569"/>
    <w:rsid w:val="00810CD5"/>
    <w:rsid w:val="008259FB"/>
    <w:rsid w:val="00826443"/>
    <w:rsid w:val="00832867"/>
    <w:rsid w:val="008332BF"/>
    <w:rsid w:val="008373F1"/>
    <w:rsid w:val="00837F5D"/>
    <w:rsid w:val="0084427E"/>
    <w:rsid w:val="00845FA4"/>
    <w:rsid w:val="00846313"/>
    <w:rsid w:val="00872C20"/>
    <w:rsid w:val="00874226"/>
    <w:rsid w:val="0087477E"/>
    <w:rsid w:val="008751F0"/>
    <w:rsid w:val="0088143F"/>
    <w:rsid w:val="008814BF"/>
    <w:rsid w:val="0088445C"/>
    <w:rsid w:val="00891451"/>
    <w:rsid w:val="00893C11"/>
    <w:rsid w:val="0089568E"/>
    <w:rsid w:val="008B0758"/>
    <w:rsid w:val="008B1A49"/>
    <w:rsid w:val="008B5E42"/>
    <w:rsid w:val="008C0A06"/>
    <w:rsid w:val="008D3960"/>
    <w:rsid w:val="008E3D78"/>
    <w:rsid w:val="008E55E1"/>
    <w:rsid w:val="008F44A3"/>
    <w:rsid w:val="009018A9"/>
    <w:rsid w:val="00911701"/>
    <w:rsid w:val="0091244C"/>
    <w:rsid w:val="009125B9"/>
    <w:rsid w:val="009175B4"/>
    <w:rsid w:val="00917BD7"/>
    <w:rsid w:val="00920B6E"/>
    <w:rsid w:val="00927A31"/>
    <w:rsid w:val="00927DCD"/>
    <w:rsid w:val="009303A4"/>
    <w:rsid w:val="0093461D"/>
    <w:rsid w:val="00934812"/>
    <w:rsid w:val="00944309"/>
    <w:rsid w:val="00947B2C"/>
    <w:rsid w:val="009537C1"/>
    <w:rsid w:val="009539AC"/>
    <w:rsid w:val="00956090"/>
    <w:rsid w:val="009560C5"/>
    <w:rsid w:val="0096011A"/>
    <w:rsid w:val="009630C6"/>
    <w:rsid w:val="0099369F"/>
    <w:rsid w:val="009954AA"/>
    <w:rsid w:val="009955B1"/>
    <w:rsid w:val="00995AA4"/>
    <w:rsid w:val="00995D54"/>
    <w:rsid w:val="009A06AB"/>
    <w:rsid w:val="009A5124"/>
    <w:rsid w:val="009A5487"/>
    <w:rsid w:val="009A5E22"/>
    <w:rsid w:val="009B58D2"/>
    <w:rsid w:val="009B5DDF"/>
    <w:rsid w:val="009C0680"/>
    <w:rsid w:val="009C1893"/>
    <w:rsid w:val="009C2768"/>
    <w:rsid w:val="009F3031"/>
    <w:rsid w:val="00A04D4A"/>
    <w:rsid w:val="00A06526"/>
    <w:rsid w:val="00A134E6"/>
    <w:rsid w:val="00A15401"/>
    <w:rsid w:val="00A20C48"/>
    <w:rsid w:val="00A252BA"/>
    <w:rsid w:val="00A26710"/>
    <w:rsid w:val="00A27C30"/>
    <w:rsid w:val="00A305C9"/>
    <w:rsid w:val="00A30735"/>
    <w:rsid w:val="00A31A59"/>
    <w:rsid w:val="00A34350"/>
    <w:rsid w:val="00A358A1"/>
    <w:rsid w:val="00A40784"/>
    <w:rsid w:val="00A43EDC"/>
    <w:rsid w:val="00A4450C"/>
    <w:rsid w:val="00A467E6"/>
    <w:rsid w:val="00A513E2"/>
    <w:rsid w:val="00A523F9"/>
    <w:rsid w:val="00A5418F"/>
    <w:rsid w:val="00A577E3"/>
    <w:rsid w:val="00A63217"/>
    <w:rsid w:val="00A67FEC"/>
    <w:rsid w:val="00A75334"/>
    <w:rsid w:val="00A775D7"/>
    <w:rsid w:val="00A822C4"/>
    <w:rsid w:val="00A8309B"/>
    <w:rsid w:val="00A859B3"/>
    <w:rsid w:val="00A86AD1"/>
    <w:rsid w:val="00AA2580"/>
    <w:rsid w:val="00AA53FB"/>
    <w:rsid w:val="00AA5FFF"/>
    <w:rsid w:val="00AB1DAB"/>
    <w:rsid w:val="00AB32B1"/>
    <w:rsid w:val="00AB3B2D"/>
    <w:rsid w:val="00AB637C"/>
    <w:rsid w:val="00AD320C"/>
    <w:rsid w:val="00AD38BD"/>
    <w:rsid w:val="00AF388F"/>
    <w:rsid w:val="00AF4ABF"/>
    <w:rsid w:val="00AF5E59"/>
    <w:rsid w:val="00AF7A56"/>
    <w:rsid w:val="00B00A92"/>
    <w:rsid w:val="00B01951"/>
    <w:rsid w:val="00B06D48"/>
    <w:rsid w:val="00B10AB0"/>
    <w:rsid w:val="00B10CAA"/>
    <w:rsid w:val="00B14596"/>
    <w:rsid w:val="00B178FB"/>
    <w:rsid w:val="00B22D77"/>
    <w:rsid w:val="00B27B1C"/>
    <w:rsid w:val="00B335AB"/>
    <w:rsid w:val="00B407B9"/>
    <w:rsid w:val="00B4181B"/>
    <w:rsid w:val="00B4654B"/>
    <w:rsid w:val="00B4680E"/>
    <w:rsid w:val="00B5635F"/>
    <w:rsid w:val="00B6411F"/>
    <w:rsid w:val="00B67C21"/>
    <w:rsid w:val="00B71390"/>
    <w:rsid w:val="00B714F3"/>
    <w:rsid w:val="00B717CD"/>
    <w:rsid w:val="00B72F2B"/>
    <w:rsid w:val="00B73FCC"/>
    <w:rsid w:val="00B8053A"/>
    <w:rsid w:val="00B84E86"/>
    <w:rsid w:val="00B9192C"/>
    <w:rsid w:val="00B92AE6"/>
    <w:rsid w:val="00B94B9D"/>
    <w:rsid w:val="00B94BEA"/>
    <w:rsid w:val="00BA6F43"/>
    <w:rsid w:val="00BB0926"/>
    <w:rsid w:val="00BC2738"/>
    <w:rsid w:val="00BC78A2"/>
    <w:rsid w:val="00BC7B37"/>
    <w:rsid w:val="00BD0C26"/>
    <w:rsid w:val="00BD7B06"/>
    <w:rsid w:val="00BE29B9"/>
    <w:rsid w:val="00BE3C89"/>
    <w:rsid w:val="00BF2FEE"/>
    <w:rsid w:val="00C0194F"/>
    <w:rsid w:val="00C160E8"/>
    <w:rsid w:val="00C161B1"/>
    <w:rsid w:val="00C22BA1"/>
    <w:rsid w:val="00C24126"/>
    <w:rsid w:val="00C31035"/>
    <w:rsid w:val="00C320A9"/>
    <w:rsid w:val="00C321C7"/>
    <w:rsid w:val="00C428C3"/>
    <w:rsid w:val="00C43980"/>
    <w:rsid w:val="00C46EAC"/>
    <w:rsid w:val="00C47BB4"/>
    <w:rsid w:val="00C507A6"/>
    <w:rsid w:val="00C53502"/>
    <w:rsid w:val="00C54BB0"/>
    <w:rsid w:val="00C600A7"/>
    <w:rsid w:val="00C626BC"/>
    <w:rsid w:val="00C627B0"/>
    <w:rsid w:val="00C64F57"/>
    <w:rsid w:val="00C65967"/>
    <w:rsid w:val="00C678EC"/>
    <w:rsid w:val="00C74875"/>
    <w:rsid w:val="00C77BBB"/>
    <w:rsid w:val="00C86637"/>
    <w:rsid w:val="00C87FBD"/>
    <w:rsid w:val="00C91399"/>
    <w:rsid w:val="00C94A90"/>
    <w:rsid w:val="00C9559B"/>
    <w:rsid w:val="00C9795A"/>
    <w:rsid w:val="00CC4CFB"/>
    <w:rsid w:val="00CC5093"/>
    <w:rsid w:val="00CC52F4"/>
    <w:rsid w:val="00CD656C"/>
    <w:rsid w:val="00CE3456"/>
    <w:rsid w:val="00CF5ED5"/>
    <w:rsid w:val="00CF6256"/>
    <w:rsid w:val="00D018F6"/>
    <w:rsid w:val="00D05C46"/>
    <w:rsid w:val="00D05DF0"/>
    <w:rsid w:val="00D06E18"/>
    <w:rsid w:val="00D06E3E"/>
    <w:rsid w:val="00D07506"/>
    <w:rsid w:val="00D14B6B"/>
    <w:rsid w:val="00D21BA5"/>
    <w:rsid w:val="00D300BE"/>
    <w:rsid w:val="00D513C3"/>
    <w:rsid w:val="00D53534"/>
    <w:rsid w:val="00D558C2"/>
    <w:rsid w:val="00D64412"/>
    <w:rsid w:val="00D667B3"/>
    <w:rsid w:val="00D70151"/>
    <w:rsid w:val="00D70664"/>
    <w:rsid w:val="00D72839"/>
    <w:rsid w:val="00D75046"/>
    <w:rsid w:val="00D816A8"/>
    <w:rsid w:val="00D85C72"/>
    <w:rsid w:val="00D92379"/>
    <w:rsid w:val="00DA7F1F"/>
    <w:rsid w:val="00DB7273"/>
    <w:rsid w:val="00DC427B"/>
    <w:rsid w:val="00DD04F8"/>
    <w:rsid w:val="00DD1A2E"/>
    <w:rsid w:val="00DD574E"/>
    <w:rsid w:val="00DE658F"/>
    <w:rsid w:val="00DF1046"/>
    <w:rsid w:val="00DF201C"/>
    <w:rsid w:val="00DF7A5C"/>
    <w:rsid w:val="00E1185D"/>
    <w:rsid w:val="00E13284"/>
    <w:rsid w:val="00E143AB"/>
    <w:rsid w:val="00E16965"/>
    <w:rsid w:val="00E21002"/>
    <w:rsid w:val="00E22CBF"/>
    <w:rsid w:val="00E23187"/>
    <w:rsid w:val="00E34297"/>
    <w:rsid w:val="00E379B8"/>
    <w:rsid w:val="00E403F9"/>
    <w:rsid w:val="00E45ED9"/>
    <w:rsid w:val="00E475F7"/>
    <w:rsid w:val="00E54F01"/>
    <w:rsid w:val="00E56F87"/>
    <w:rsid w:val="00E60D4F"/>
    <w:rsid w:val="00E712CB"/>
    <w:rsid w:val="00E728A4"/>
    <w:rsid w:val="00E86335"/>
    <w:rsid w:val="00E90173"/>
    <w:rsid w:val="00E9241C"/>
    <w:rsid w:val="00E9453B"/>
    <w:rsid w:val="00E95C9C"/>
    <w:rsid w:val="00E969AB"/>
    <w:rsid w:val="00E97FAF"/>
    <w:rsid w:val="00EB2101"/>
    <w:rsid w:val="00EC27A0"/>
    <w:rsid w:val="00EC5E26"/>
    <w:rsid w:val="00ED2244"/>
    <w:rsid w:val="00EE1C29"/>
    <w:rsid w:val="00EE4880"/>
    <w:rsid w:val="00EE4CD8"/>
    <w:rsid w:val="00EE5284"/>
    <w:rsid w:val="00EF5B4B"/>
    <w:rsid w:val="00F0449A"/>
    <w:rsid w:val="00F04550"/>
    <w:rsid w:val="00F0558F"/>
    <w:rsid w:val="00F061C4"/>
    <w:rsid w:val="00F14157"/>
    <w:rsid w:val="00F16CCD"/>
    <w:rsid w:val="00F203EC"/>
    <w:rsid w:val="00F20A3F"/>
    <w:rsid w:val="00F31FCF"/>
    <w:rsid w:val="00F40420"/>
    <w:rsid w:val="00F41941"/>
    <w:rsid w:val="00F47ED8"/>
    <w:rsid w:val="00F618B7"/>
    <w:rsid w:val="00F61CA7"/>
    <w:rsid w:val="00F66B23"/>
    <w:rsid w:val="00F66B8D"/>
    <w:rsid w:val="00F66DB3"/>
    <w:rsid w:val="00F67AF1"/>
    <w:rsid w:val="00F73CE1"/>
    <w:rsid w:val="00F833FE"/>
    <w:rsid w:val="00F83E06"/>
    <w:rsid w:val="00F86D36"/>
    <w:rsid w:val="00F91124"/>
    <w:rsid w:val="00F92246"/>
    <w:rsid w:val="00F9353F"/>
    <w:rsid w:val="00F95C3F"/>
    <w:rsid w:val="00F97500"/>
    <w:rsid w:val="00FA4793"/>
    <w:rsid w:val="00FA490B"/>
    <w:rsid w:val="00FB2D87"/>
    <w:rsid w:val="00FB32E3"/>
    <w:rsid w:val="00FB39A5"/>
    <w:rsid w:val="00FB5C5E"/>
    <w:rsid w:val="00FB785D"/>
    <w:rsid w:val="00FC2AC9"/>
    <w:rsid w:val="00FC39C7"/>
    <w:rsid w:val="00FC4E3E"/>
    <w:rsid w:val="00FD0B99"/>
    <w:rsid w:val="00FD29A9"/>
    <w:rsid w:val="00FD34E3"/>
    <w:rsid w:val="00FD79A8"/>
    <w:rsid w:val="00FE4F6F"/>
    <w:rsid w:val="00FE7050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FB8925-CC82-4833-B5E1-1591BAAF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  <w:style w:type="character" w:customStyle="1" w:styleId="ae">
    <w:name w:val="Основной текст_"/>
    <w:basedOn w:val="a0"/>
    <w:link w:val="21"/>
    <w:rsid w:val="003453AE"/>
    <w:rPr>
      <w:rFonts w:ascii="Times New Roman" w:eastAsia="Times New Roman" w:hAnsi="Times New Roman"/>
      <w:spacing w:val="2"/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3453AE"/>
    <w:rPr>
      <w:rFonts w:ascii="Times New Roman" w:eastAsia="Times New Roman" w:hAnsi="Times New Roman"/>
      <w:color w:val="000000"/>
      <w:spacing w:val="2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e"/>
    <w:rsid w:val="003453AE"/>
    <w:pPr>
      <w:shd w:val="clear" w:color="auto" w:fill="FFFFFF"/>
      <w:autoSpaceDE/>
      <w:autoSpaceDN/>
      <w:adjustRightInd/>
      <w:spacing w:after="300" w:line="324" w:lineRule="exact"/>
    </w:pPr>
    <w:rPr>
      <w:spacing w:val="2"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1A63F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A63F6"/>
  </w:style>
  <w:style w:type="character" w:customStyle="1" w:styleId="af1">
    <w:name w:val="Текст примечания Знак"/>
    <w:basedOn w:val="a0"/>
    <w:link w:val="af0"/>
    <w:uiPriority w:val="99"/>
    <w:semiHidden/>
    <w:rsid w:val="001A63F6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F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A63F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B83F2-29A6-4DD1-843A-5DAEF6F4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№12 к протоколу</vt:lpstr>
    </vt:vector>
  </TitlesOfParts>
  <Company>company</Company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 к протоколу</dc:title>
  <dc:creator>Любушкин О. И.</dc:creator>
  <cp:lastModifiedBy>Лесняк Василий Анатольевич</cp:lastModifiedBy>
  <cp:revision>31</cp:revision>
  <cp:lastPrinted>2019-06-27T15:30:00Z</cp:lastPrinted>
  <dcterms:created xsi:type="dcterms:W3CDTF">2019-05-23T12:20:00Z</dcterms:created>
  <dcterms:modified xsi:type="dcterms:W3CDTF">2019-06-27T15:30:00Z</dcterms:modified>
</cp:coreProperties>
</file>